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3F14924D"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203144">
        <w:rPr>
          <w:rFonts w:cs="B Mitra" w:hint="cs"/>
          <w:b/>
          <w:bCs/>
          <w:sz w:val="32"/>
          <w:szCs w:val="32"/>
          <w:rtl/>
          <w:lang w:bidi="fa-IR"/>
        </w:rPr>
        <w:t>7</w:t>
      </w:r>
    </w:p>
    <w:p w14:paraId="62371EB1" w14:textId="3C84D5A9" w:rsidR="00203144" w:rsidRDefault="00203144" w:rsidP="00203144">
      <w:pPr>
        <w:widowControl w:val="0"/>
        <w:bidi/>
        <w:spacing w:after="0" w:line="264" w:lineRule="auto"/>
        <w:ind w:firstLine="284"/>
        <w:jc w:val="both"/>
        <w:rPr>
          <w:rFonts w:ascii="Traditional Arabic" w:hAnsi="Traditional Arabic" w:cs="Abz-2 (Badr)"/>
          <w:color w:val="000000" w:themeColor="text1"/>
          <w:sz w:val="28"/>
          <w:szCs w:val="28"/>
          <w:rtl/>
          <w:lang w:bidi="fa-IR"/>
        </w:rPr>
      </w:pPr>
      <w:bookmarkStart w:id="0" w:name="_Hlk156555433"/>
      <w:r>
        <w:rPr>
          <w:rFonts w:ascii="Traditional Arabic" w:hAnsi="Traditional Arabic" w:cs="Abz-2 (Badr)" w:hint="cs"/>
          <w:color w:val="000000" w:themeColor="text1"/>
          <w:sz w:val="28"/>
          <w:szCs w:val="28"/>
          <w:rtl/>
          <w:lang w:bidi="fa-IR"/>
        </w:rPr>
        <w:t>آنچه که از کاشف اللثام در تعليل برای احتمال رجوع به مهر المثل در صورت ادعای بيش از مهر المثل توسط زوجين و اختلاف آنها در مقدار گذشت، در واقع تلخيص کلام فخرا المحقّقين است که در اين خصوص فرموده است: «إ</w:t>
      </w:r>
      <w:r w:rsidRPr="00745192">
        <w:rPr>
          <w:rFonts w:ascii="Traditional Arabic" w:hAnsi="Traditional Arabic" w:cs="Abz-2 (Badr)" w:hint="cs"/>
          <w:color w:val="000000" w:themeColor="text1"/>
          <w:sz w:val="28"/>
          <w:szCs w:val="28"/>
          <w:rtl/>
          <w:lang w:bidi="fa-IR"/>
        </w:rPr>
        <w:t>ن</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الإقرار</w:t>
      </w:r>
      <w:r w:rsidRPr="00745192">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إ</w:t>
      </w:r>
      <w:r w:rsidRPr="00745192">
        <w:rPr>
          <w:rFonts w:ascii="Traditional Arabic" w:hAnsi="Traditional Arabic" w:cs="Abz-2 (Badr)" w:hint="cs"/>
          <w:color w:val="000000" w:themeColor="text1"/>
          <w:sz w:val="28"/>
          <w:szCs w:val="28"/>
          <w:rtl/>
          <w:lang w:bidi="fa-IR"/>
        </w:rPr>
        <w:t>خبار</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عن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حق</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سابق</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وليس</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الإقرار</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سببا</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ثبوت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الحق</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بل</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سببه</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غيره</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ولابد</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ثبوت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الحق</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w:t>
      </w:r>
      <w:r>
        <w:rPr>
          <w:rFonts w:ascii="Traditional Arabic" w:hAnsi="Traditional Arabic" w:cs="Abz-2 (Badr)" w:hint="cs"/>
          <w:color w:val="000000" w:themeColor="text1"/>
          <w:sz w:val="28"/>
          <w:szCs w:val="28"/>
          <w:rtl/>
          <w:lang w:bidi="fa-IR"/>
        </w:rPr>
        <w:t>.</w:t>
      </w:r>
    </w:p>
    <w:p w14:paraId="77A1551F" w14:textId="77777777" w:rsidR="00203144" w:rsidRDefault="00203144" w:rsidP="00203144">
      <w:pPr>
        <w:widowControl w:val="0"/>
        <w:bidi/>
        <w:spacing w:after="0" w:line="264" w:lineRule="auto"/>
        <w:ind w:firstLine="284"/>
        <w:jc w:val="both"/>
        <w:rPr>
          <w:rFonts w:ascii="Traditional Arabic" w:hAnsi="Traditional Arabic" w:cs="Abz-2 (Badr)"/>
          <w:color w:val="000000" w:themeColor="text1"/>
          <w:sz w:val="28"/>
          <w:szCs w:val="28"/>
          <w:rtl/>
          <w:lang w:bidi="fa-IR"/>
        </w:rPr>
      </w:pPr>
      <w:r w:rsidRPr="00745192">
        <w:rPr>
          <w:rFonts w:ascii="Traditional Arabic" w:hAnsi="Traditional Arabic" w:cs="Abz-2 (Badr)" w:hint="cs"/>
          <w:color w:val="000000" w:themeColor="text1"/>
          <w:sz w:val="28"/>
          <w:szCs w:val="28"/>
          <w:rtl/>
          <w:lang w:bidi="fa-IR"/>
        </w:rPr>
        <w:t>فإذا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حكم</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الشارع</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ببطلان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الإقرار</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بطل</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الإقرار</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وسبب</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ثبوت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المسمّى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التسمية</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وقد</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حكم</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الشارع</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ببطلان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التسميتين</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إحداهما</w:t>
      </w:r>
      <w:r w:rsidRPr="00745192">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 xml:space="preserve">ـ </w:t>
      </w:r>
      <w:r w:rsidRPr="00745192">
        <w:rPr>
          <w:rFonts w:ascii="Traditional Arabic" w:hAnsi="Traditional Arabic" w:cs="Abz-2 (Badr)" w:hint="cs"/>
          <w:color w:val="000000" w:themeColor="text1"/>
          <w:sz w:val="28"/>
          <w:szCs w:val="28"/>
          <w:rtl/>
          <w:lang w:bidi="fa-IR"/>
        </w:rPr>
        <w:t>وهي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مد</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عاها</w:t>
      </w:r>
      <w:r>
        <w:rPr>
          <w:rFonts w:ascii="Traditional Arabic" w:hAnsi="Traditional Arabic" w:cs="Abz-2 (Badr)" w:hint="cs"/>
          <w:color w:val="000000" w:themeColor="text1"/>
          <w:sz w:val="28"/>
          <w:szCs w:val="28"/>
          <w:rtl/>
          <w:lang w:bidi="fa-IR"/>
        </w:rPr>
        <w:t xml:space="preserve"> ـ</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بيمينه</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والأ</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خرى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بإقرار</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الزوجة</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بعدم</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سببها</w:t>
      </w:r>
      <w:r w:rsidRPr="00745192">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 xml:space="preserve">ـ </w:t>
      </w:r>
      <w:r w:rsidRPr="00745192">
        <w:rPr>
          <w:rFonts w:ascii="Traditional Arabic" w:hAnsi="Traditional Arabic" w:cs="Abz-2 (Badr)" w:hint="cs"/>
          <w:color w:val="000000" w:themeColor="text1"/>
          <w:sz w:val="28"/>
          <w:szCs w:val="28"/>
          <w:rtl/>
          <w:lang w:bidi="fa-IR"/>
        </w:rPr>
        <w:t>وهو</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كونها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مسمّى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العقد</w:t>
      </w:r>
      <w:r>
        <w:rPr>
          <w:rFonts w:ascii="Traditional Arabic" w:hAnsi="Traditional Arabic" w:cs="Abz-2 (Badr)" w:hint="cs"/>
          <w:color w:val="000000" w:themeColor="text1"/>
          <w:sz w:val="28"/>
          <w:szCs w:val="28"/>
          <w:rtl/>
          <w:lang w:bidi="fa-IR"/>
        </w:rPr>
        <w:t xml:space="preserve"> ـ</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ولا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يحتاج</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الزوجة</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إثبات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مهر</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المثل</w:t>
      </w:r>
      <w:r w:rsidRPr="00745192">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إ</w:t>
      </w:r>
      <w:r w:rsidRPr="00745192">
        <w:rPr>
          <w:rFonts w:ascii="Traditional Arabic" w:hAnsi="Traditional Arabic" w:cs="Abz-2 (Badr)" w:hint="cs"/>
          <w:color w:val="000000" w:themeColor="text1"/>
          <w:sz w:val="28"/>
          <w:szCs w:val="28"/>
          <w:rtl/>
          <w:lang w:bidi="fa-IR"/>
        </w:rPr>
        <w:t>لى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يمين</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ل</w:t>
      </w:r>
      <w:r>
        <w:rPr>
          <w:rFonts w:ascii="Traditional Arabic" w:hAnsi="Traditional Arabic" w:cs="Abz-2 (Badr)" w:hint="cs"/>
          <w:color w:val="000000" w:themeColor="text1"/>
          <w:sz w:val="28"/>
          <w:szCs w:val="28"/>
          <w:rtl/>
          <w:lang w:bidi="fa-IR"/>
        </w:rPr>
        <w:t>أ</w:t>
      </w:r>
      <w:r w:rsidRPr="00745192">
        <w:rPr>
          <w:rFonts w:ascii="Traditional Arabic" w:hAnsi="Traditional Arabic" w:cs="Abz-2 (Badr)" w:hint="cs"/>
          <w:color w:val="000000" w:themeColor="text1"/>
          <w:sz w:val="28"/>
          <w:szCs w:val="28"/>
          <w:rtl/>
          <w:lang w:bidi="fa-IR"/>
        </w:rPr>
        <w:t>ن</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ه</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ثابت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على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تقدير</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أيّ‌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تسمية</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كانت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التسميتين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وبطلانها</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فهو</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ثابت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على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واحد</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طرفي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النقيض</w:t>
      </w:r>
      <w:r>
        <w:rPr>
          <w:rFonts w:ascii="Traditional Arabic" w:hAnsi="Traditional Arabic" w:cs="Abz-2 (Badr)" w:hint="cs"/>
          <w:color w:val="000000" w:themeColor="text1"/>
          <w:sz w:val="28"/>
          <w:szCs w:val="28"/>
          <w:rtl/>
          <w:lang w:bidi="fa-IR"/>
        </w:rPr>
        <w:t>.</w:t>
      </w:r>
    </w:p>
    <w:p w14:paraId="034B8AE4" w14:textId="77777777" w:rsidR="00203144" w:rsidRDefault="00203144" w:rsidP="00203144">
      <w:pPr>
        <w:widowControl w:val="0"/>
        <w:bidi/>
        <w:spacing w:after="0" w:line="264" w:lineRule="auto"/>
        <w:ind w:firstLine="284"/>
        <w:jc w:val="both"/>
        <w:rPr>
          <w:rFonts w:ascii="Traditional Arabic" w:hAnsi="Traditional Arabic" w:cs="Abz-2 (Badr)"/>
          <w:color w:val="000000" w:themeColor="text1"/>
          <w:sz w:val="28"/>
          <w:szCs w:val="28"/>
          <w:rtl/>
          <w:lang w:bidi="fa-IR"/>
        </w:rPr>
      </w:pPr>
      <w:r w:rsidRPr="00745192">
        <w:rPr>
          <w:rFonts w:ascii="Traditional Arabic" w:hAnsi="Traditional Arabic" w:cs="Abz-2 (Badr)" w:hint="cs"/>
          <w:color w:val="000000" w:themeColor="text1"/>
          <w:sz w:val="28"/>
          <w:szCs w:val="28"/>
          <w:rtl/>
          <w:lang w:bidi="fa-IR"/>
        </w:rPr>
        <w:t>ولا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يرد</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ات</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فاقهما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على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ثبوت</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زيادة</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مد</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عى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الزوج</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وات</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فاقهما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على</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وجوب</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لها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وهو</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التسمية</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والاختلاف</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في</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تعيينها</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فالحكم</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ببطلانها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باطل</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لما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ذكرنا</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من</w:t>
      </w:r>
      <w:r w:rsidRPr="00745192">
        <w:rPr>
          <w:rFonts w:ascii="Traditional Arabic" w:hAnsi="Traditional Arabic" w:cs="Abz-2 (Badr)"/>
          <w:color w:val="000000" w:themeColor="text1"/>
          <w:sz w:val="28"/>
          <w:szCs w:val="28"/>
          <w:rtl/>
          <w:lang w:bidi="fa-IR"/>
        </w:rPr>
        <w:t xml:space="preserve"> </w:t>
      </w:r>
      <w:r>
        <w:rPr>
          <w:rFonts w:ascii="Traditional Arabic" w:hAnsi="Traditional Arabic" w:cs="Abz-2 (Badr)" w:hint="cs"/>
          <w:color w:val="000000" w:themeColor="text1"/>
          <w:sz w:val="28"/>
          <w:szCs w:val="28"/>
          <w:rtl/>
          <w:lang w:bidi="fa-IR"/>
        </w:rPr>
        <w:t>أ</w:t>
      </w:r>
      <w:r w:rsidRPr="00745192">
        <w:rPr>
          <w:rFonts w:ascii="Traditional Arabic" w:hAnsi="Traditional Arabic" w:cs="Abz-2 (Badr)" w:hint="cs"/>
          <w:color w:val="000000" w:themeColor="text1"/>
          <w:sz w:val="28"/>
          <w:szCs w:val="28"/>
          <w:rtl/>
          <w:lang w:bidi="fa-IR"/>
        </w:rPr>
        <w:t>ن</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الشارع</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حكم</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ببطلان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سبب</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الإقرار</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كحكمه</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ببطلان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كل</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واحدة</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من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التسميتين</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ومع</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بطلان</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السبب</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يبطل</w:t>
      </w:r>
      <w:r w:rsidRPr="00745192">
        <w:rPr>
          <w:rFonts w:ascii="Traditional Arabic" w:hAnsi="Traditional Arabic" w:cs="Abz-2 (Badr)"/>
          <w:color w:val="000000" w:themeColor="text1"/>
          <w:sz w:val="28"/>
          <w:szCs w:val="28"/>
          <w:rtl/>
          <w:lang w:bidi="fa-IR"/>
        </w:rPr>
        <w:t xml:space="preserve"> </w:t>
      </w:r>
      <w:r w:rsidRPr="00745192">
        <w:rPr>
          <w:rFonts w:ascii="Traditional Arabic" w:hAnsi="Traditional Arabic" w:cs="Abz-2 (Badr)" w:hint="cs"/>
          <w:color w:val="000000" w:themeColor="text1"/>
          <w:sz w:val="28"/>
          <w:szCs w:val="28"/>
          <w:rtl/>
          <w:lang w:bidi="fa-IR"/>
        </w:rPr>
        <w:t>المسب</w:t>
      </w:r>
      <w:r>
        <w:rPr>
          <w:rFonts w:ascii="Traditional Arabic" w:hAnsi="Traditional Arabic" w:cs="Abz-2 (Badr)" w:hint="cs"/>
          <w:color w:val="000000" w:themeColor="text1"/>
          <w:sz w:val="28"/>
          <w:szCs w:val="28"/>
          <w:rtl/>
          <w:lang w:bidi="fa-IR"/>
        </w:rPr>
        <w:t>ّ</w:t>
      </w:r>
      <w:r w:rsidRPr="00745192">
        <w:rPr>
          <w:rFonts w:ascii="Traditional Arabic" w:hAnsi="Traditional Arabic" w:cs="Abz-2 (Badr)" w:hint="cs"/>
          <w:color w:val="000000" w:themeColor="text1"/>
          <w:sz w:val="28"/>
          <w:szCs w:val="28"/>
          <w:rtl/>
          <w:lang w:bidi="fa-IR"/>
        </w:rPr>
        <w:t>ب</w:t>
      </w:r>
      <w:r>
        <w:rPr>
          <w:rFonts w:ascii="Traditional Arabic" w:hAnsi="Traditional Arabic" w:cs="Abz-2 (Badr)" w:hint="cs"/>
          <w:color w:val="000000" w:themeColor="text1"/>
          <w:sz w:val="28"/>
          <w:szCs w:val="28"/>
          <w:rtl/>
          <w:lang w:bidi="fa-IR"/>
        </w:rPr>
        <w:t>.»</w:t>
      </w:r>
      <w:r>
        <w:rPr>
          <w:rStyle w:val="FootnoteReference"/>
          <w:rFonts w:ascii="Traditional Arabic" w:hAnsi="Traditional Arabic" w:cs="Abz-2 (Badr)"/>
          <w:color w:val="000000" w:themeColor="text1"/>
          <w:sz w:val="28"/>
          <w:szCs w:val="28"/>
          <w:rtl/>
          <w:lang w:bidi="fa-IR"/>
        </w:rPr>
        <w:footnoteReference w:id="1"/>
      </w:r>
    </w:p>
    <w:p w14:paraId="041BED6D" w14:textId="3C2E0B37" w:rsidR="00203144" w:rsidRDefault="00203144" w:rsidP="00203144">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با توجه به آنچه که سابقاً گذشت، وجه اشکال فرمايش علامه آشکار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زيرا همان گونه که گفتيم وقتی که نزاع بين طرفين فقط بر سر اين است که مقدار شغل ذمه يک طرف به چه مقدار است بدون اين که هيچ يک متعرض سبب و علت آن شوند، دليلی برای اين که تمسک به اصل عدم تسميه صورت بپذيرد وجود نخواهد داشت، چون اين اصل ارتباطی به دعوای طرفين نزاع ندارد و اجنبی از آن است. به عبارت ديگر آنچه که در تعيين مدعی و منکر در نزاع مدخليت دارد، مصبّ دعواست که بر اساس اقوال آنان تعيين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و حاکم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تواند از جانب خود مصبّ دعوا </w:t>
      </w:r>
      <w:r>
        <w:rPr>
          <w:rFonts w:ascii="Traditional Arabic" w:hAnsi="Traditional Arabic" w:cs="Abz-2 (Badr)" w:hint="cs"/>
          <w:color w:val="000000" w:themeColor="text1"/>
          <w:sz w:val="28"/>
          <w:szCs w:val="28"/>
          <w:rtl/>
          <w:lang w:bidi="fa-IR"/>
        </w:rPr>
        <w:lastRenderedPageBreak/>
        <w:t>را تغيير دهد و آن را به چيزی بازگرداند که مدعای طرفين نزاع نيست.</w:t>
      </w:r>
    </w:p>
    <w:p w14:paraId="3E70229A" w14:textId="77777777" w:rsidR="00203144" w:rsidRDefault="00203144" w:rsidP="00203144">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بنابر اين وقتی که نزاع فقط بر سر اين است که ذمه زوج به چه مقداری مشغول است، وجهی برای تمسّک به اصل عدم تسميه که ارتباطی به اين نزاع ندارد، وجود نخواهد داشت، بلکه اصلی که در اين دعوا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تواند برای تعيين مدعی و منکر مد نظر واقع شود، بجز اصل برائت نيست.</w:t>
      </w:r>
    </w:p>
    <w:p w14:paraId="6EEC3AA9" w14:textId="77777777" w:rsidR="00203144" w:rsidRPr="00BB0423" w:rsidRDefault="00203144" w:rsidP="00203144">
      <w:pPr>
        <w:widowControl w:val="0"/>
        <w:bidi/>
        <w:spacing w:after="0" w:line="26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برخی از اموری که در کلمات کاشف اللثام در توجيه تقديم قول يکی از دو طرف ذکر شده است ـ مثل اقرب بودن به اصل ـ وجهی برای اين که ملاک تقديم قول يکی از دو طرف واقع شود وجود ندارد.</w:t>
      </w:r>
    </w:p>
    <w:p w14:paraId="7793564F" w14:textId="77777777" w:rsidR="00203144" w:rsidRPr="008177AF" w:rsidRDefault="00203144" w:rsidP="00203144">
      <w:pPr>
        <w:widowControl w:val="0"/>
        <w:bidi/>
        <w:spacing w:after="0" w:line="254" w:lineRule="auto"/>
        <w:ind w:firstLine="284"/>
        <w:jc w:val="both"/>
        <w:rPr>
          <w:rFonts w:ascii="Traditional Arabic" w:hAnsi="Traditional Arabic" w:cs="Abz-2 (Badr)"/>
          <w:color w:val="C45911" w:themeColor="accent2" w:themeShade="BF"/>
          <w:sz w:val="28"/>
          <w:szCs w:val="28"/>
          <w:rtl/>
          <w:lang w:bidi="fa-IR"/>
        </w:rPr>
      </w:pPr>
      <w:r w:rsidRPr="008177AF">
        <w:rPr>
          <w:rFonts w:ascii="Traditional Arabic" w:hAnsi="Traditional Arabic" w:cs="Abz-2 (Badr)" w:hint="cs"/>
          <w:color w:val="C45911" w:themeColor="accent2" w:themeShade="BF"/>
          <w:sz w:val="28"/>
          <w:szCs w:val="28"/>
          <w:rtl/>
          <w:lang w:bidi="fa-IR"/>
        </w:rPr>
        <w:t>فرض دوم: زوج و زوجه دعوای بر سر مقدار مهر المسمی دارند</w:t>
      </w:r>
    </w:p>
    <w:p w14:paraId="6A630AB6" w14:textId="77777777" w:rsidR="00203144" w:rsidRDefault="00203144" w:rsidP="00203144">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اگر طرفين نزاع توافق داشته باشند که نکاح دارای مهر المسمی بوده و در مقدار آن با يکديگر نزاع داشته باشند، در اين صورت اشکالی در اين که قول زوج مقدم است، وجود نخواهد داشت، و دليل آن نيز همان مطلبی است که در فرض سابق گذشت.</w:t>
      </w:r>
    </w:p>
    <w:p w14:paraId="749EC540" w14:textId="77777777" w:rsidR="00203144" w:rsidRPr="008177AF" w:rsidRDefault="00203144" w:rsidP="00203144">
      <w:pPr>
        <w:widowControl w:val="0"/>
        <w:bidi/>
        <w:spacing w:after="0" w:line="254" w:lineRule="auto"/>
        <w:ind w:firstLine="284"/>
        <w:jc w:val="both"/>
        <w:rPr>
          <w:rFonts w:ascii="Traditional Arabic" w:hAnsi="Traditional Arabic" w:cs="Abz-2 (Badr)"/>
          <w:color w:val="C45911" w:themeColor="accent2" w:themeShade="BF"/>
          <w:sz w:val="28"/>
          <w:szCs w:val="28"/>
          <w:rtl/>
          <w:lang w:bidi="fa-IR"/>
        </w:rPr>
      </w:pPr>
      <w:r w:rsidRPr="008177AF">
        <w:rPr>
          <w:rFonts w:ascii="Traditional Arabic" w:hAnsi="Traditional Arabic" w:cs="Abz-2 (Badr)" w:hint="cs"/>
          <w:color w:val="C45911" w:themeColor="accent2" w:themeShade="BF"/>
          <w:sz w:val="28"/>
          <w:szCs w:val="28"/>
          <w:rtl/>
          <w:lang w:bidi="fa-IR"/>
        </w:rPr>
        <w:t>فرض سوم: زوج و زوجه در خصوص مقدار مهر المثل نزاع دارند</w:t>
      </w:r>
    </w:p>
    <w:p w14:paraId="0A021FFD" w14:textId="77777777" w:rsidR="00203144" w:rsidRDefault="00203144" w:rsidP="00203144">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اگر زوج و زوجه توافق داشته باشند که نکاح فاقد مهر المسمی بوده و نزاع آنان در اين باشد که مقدار مهر المثلی که بايد به زوجه به واسطه دخول پرداخت شود، چه قدر است، در اين صورت چون تعيين مهر المثل با نظر کارشناس ممکن است، وجهی برای اين که از آنان درخواست بينه يا يمين شود وجود ندارد، بلکه حاکم با نظر کارشناس، مهر المثل زوجه را تعيين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و زوج را ملزم به پرداخت آن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نمايد.</w:t>
      </w:r>
    </w:p>
    <w:p w14:paraId="0E91EA94" w14:textId="77777777" w:rsidR="00203144" w:rsidRPr="008177AF" w:rsidRDefault="00203144" w:rsidP="00203144">
      <w:pPr>
        <w:widowControl w:val="0"/>
        <w:bidi/>
        <w:spacing w:after="0" w:line="254" w:lineRule="auto"/>
        <w:ind w:firstLine="284"/>
        <w:jc w:val="both"/>
        <w:rPr>
          <w:rFonts w:ascii="Traditional Arabic" w:hAnsi="Traditional Arabic" w:cs="Abz-2 (Badr)"/>
          <w:color w:val="C45911" w:themeColor="accent2" w:themeShade="BF"/>
          <w:sz w:val="28"/>
          <w:szCs w:val="28"/>
          <w:rtl/>
          <w:lang w:bidi="fa-IR"/>
        </w:rPr>
      </w:pPr>
      <w:r w:rsidRPr="008177AF">
        <w:rPr>
          <w:rFonts w:ascii="Traditional Arabic" w:hAnsi="Traditional Arabic" w:cs="Abz-2 (Badr)" w:hint="cs"/>
          <w:color w:val="C45911" w:themeColor="accent2" w:themeShade="BF"/>
          <w:sz w:val="28"/>
          <w:szCs w:val="28"/>
          <w:rtl/>
          <w:lang w:bidi="fa-IR"/>
        </w:rPr>
        <w:t>فرض چهارم: نزاع زوجين در خصوص دفع مقداری از مهر است</w:t>
      </w:r>
    </w:p>
    <w:p w14:paraId="0EE0F60D" w14:textId="77777777" w:rsidR="00203144" w:rsidRDefault="00203144" w:rsidP="00203144">
      <w:pPr>
        <w:widowControl w:val="0"/>
        <w:bidi/>
        <w:spacing w:after="0" w:line="254" w:lineRule="auto"/>
        <w:ind w:firstLine="284"/>
        <w:jc w:val="both"/>
        <w:rPr>
          <w:rFonts w:ascii="Traditional Arabic" w:hAnsi="Traditional Arabic" w:cs="Abz-2 (Badr)"/>
          <w:color w:val="000000" w:themeColor="text1"/>
          <w:sz w:val="28"/>
          <w:szCs w:val="28"/>
          <w:rtl/>
          <w:lang w:bidi="fa-IR"/>
        </w:rPr>
      </w:pPr>
      <w:r w:rsidRPr="007938E0">
        <w:rPr>
          <w:rFonts w:ascii="Traditional Arabic" w:hAnsi="Traditional Arabic" w:cs="Abz-2 (Badr)" w:hint="cs"/>
          <w:color w:val="000000" w:themeColor="text1"/>
          <w:spacing w:val="-2"/>
          <w:sz w:val="28"/>
          <w:szCs w:val="28"/>
          <w:rtl/>
          <w:lang w:bidi="fa-IR"/>
        </w:rPr>
        <w:t>اگر طرفين نزاع در خصوص اين که چه مقداری به عنوان مهر بر ذمه زوج ثابت شده است، اتفاق نظر داشته باشند و اختلاف آنها ناشی از اين باشد که آيا مقداری از آن توسط زوج به زوجه تأديه شده است يا خير، در اين صورت ـ همان گونه که در کلمات محقق نيز گذشت ـ قول زوجه مقدم خواهد بود و برخی ادعای عدم خلاف در اين حکم نيز کرده</w:t>
      </w:r>
      <w:r w:rsidRPr="007938E0">
        <w:rPr>
          <w:rFonts w:ascii="Traditional Arabic" w:hAnsi="Traditional Arabic" w:cs="Abz-2 (Badr)"/>
          <w:color w:val="000000" w:themeColor="text1"/>
          <w:spacing w:val="-2"/>
          <w:sz w:val="28"/>
          <w:szCs w:val="28"/>
          <w:rtl/>
          <w:lang w:bidi="fa-IR"/>
        </w:rPr>
        <w:softHyphen/>
      </w:r>
      <w:r w:rsidRPr="007938E0">
        <w:rPr>
          <w:rFonts w:ascii="Traditional Arabic" w:hAnsi="Traditional Arabic" w:cs="Abz-2 (Badr)" w:hint="cs"/>
          <w:color w:val="000000" w:themeColor="text1"/>
          <w:spacing w:val="-2"/>
          <w:sz w:val="28"/>
          <w:szCs w:val="28"/>
          <w:rtl/>
          <w:lang w:bidi="fa-IR"/>
        </w:rPr>
        <w:t>اند</w:t>
      </w:r>
      <w:r>
        <w:rPr>
          <w:rStyle w:val="FootnoteReference"/>
          <w:rFonts w:ascii="Traditional Arabic" w:hAnsi="Traditional Arabic" w:cs="Abz-2 (Badr)"/>
          <w:color w:val="000000" w:themeColor="text1"/>
          <w:sz w:val="28"/>
          <w:szCs w:val="28"/>
          <w:rtl/>
          <w:lang w:bidi="fa-IR"/>
        </w:rPr>
        <w:footnoteReference w:id="2"/>
      </w:r>
      <w:r>
        <w:rPr>
          <w:rFonts w:ascii="Traditional Arabic" w:hAnsi="Traditional Arabic" w:cs="Abz-2 (Badr)" w:hint="cs"/>
          <w:color w:val="000000" w:themeColor="text1"/>
          <w:sz w:val="28"/>
          <w:szCs w:val="28"/>
          <w:rtl/>
          <w:lang w:bidi="fa-IR"/>
        </w:rPr>
        <w:t>.</w:t>
      </w:r>
    </w:p>
    <w:p w14:paraId="674C12BB" w14:textId="77777777" w:rsidR="00203144" w:rsidRDefault="00203144" w:rsidP="00203144">
      <w:pPr>
        <w:widowControl w:val="0"/>
        <w:bidi/>
        <w:spacing w:after="0" w:line="254" w:lineRule="auto"/>
        <w:ind w:firstLine="284"/>
        <w:jc w:val="both"/>
        <w:rPr>
          <w:rFonts w:cs="Abz-2 (Badr)"/>
          <w:sz w:val="28"/>
          <w:szCs w:val="28"/>
          <w:rtl/>
          <w:lang w:bidi="ar"/>
        </w:rPr>
      </w:pPr>
      <w:r>
        <w:rPr>
          <w:rFonts w:ascii="Traditional Arabic" w:hAnsi="Traditional Arabic" w:cs="Abz-2 (Badr)" w:hint="cs"/>
          <w:color w:val="000000" w:themeColor="text1"/>
          <w:sz w:val="28"/>
          <w:szCs w:val="28"/>
          <w:rtl/>
          <w:lang w:bidi="fa-IR"/>
        </w:rPr>
        <w:lastRenderedPageBreak/>
        <w:t>البته سابقاً اخباری گذشت مبنی بر اين که اگر دخول واقع شده باشد، اين امر سبب هدم مهر عاجل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شود ـ مثل </w:t>
      </w:r>
      <w:r>
        <w:rPr>
          <w:rFonts w:ascii="Noor_Nazli" w:eastAsia="Times New Roman" w:hAnsi="Noor_Nazli" w:cs="Abz-2 (Badr)" w:hint="cs"/>
          <w:sz w:val="28"/>
          <w:szCs w:val="28"/>
          <w:rtl/>
          <w:lang w:bidi="ar"/>
        </w:rPr>
        <w:t>موثّقة</w:t>
      </w:r>
      <w:r w:rsidRPr="001C2980">
        <w:rPr>
          <w:rFonts w:ascii="Noor_Nazli" w:eastAsia="Times New Roman" w:hAnsi="Noor_Nazli" w:cs="Abz-2 (Badr)"/>
          <w:sz w:val="28"/>
          <w:szCs w:val="28"/>
          <w:rtl/>
          <w:lang w:bidi="ar"/>
        </w:rPr>
        <w:t xml:space="preserve"> عبيد بن‌ زرارة‌ </w:t>
      </w:r>
      <w:r>
        <w:rPr>
          <w:rFonts w:ascii="Noor_Nazli" w:eastAsia="Times New Roman" w:hAnsi="Noor_Nazli" w:cs="Abz-2 (Badr)" w:hint="cs"/>
          <w:sz w:val="28"/>
          <w:szCs w:val="28"/>
          <w:rtl/>
          <w:lang w:bidi="ar"/>
        </w:rPr>
        <w:t>از امام صادق(ع)</w:t>
      </w:r>
      <w:r w:rsidRPr="001C2980">
        <w:rPr>
          <w:rFonts w:ascii="Noor_Nazli" w:eastAsia="Times New Roman" w:hAnsi="Noor_Nazli" w:cs="Abz-2 (Badr)"/>
          <w:sz w:val="28"/>
          <w:szCs w:val="28"/>
          <w:rtl/>
          <w:lang w:bidi="ar"/>
        </w:rPr>
        <w:t xml:space="preserve">: </w:t>
      </w:r>
      <w:r>
        <w:rPr>
          <w:rFonts w:ascii="Noor_Nazli" w:eastAsia="Times New Roman" w:hAnsi="Noor_Nazli" w:cs="Abz-2 (Badr)" w:hint="cs"/>
          <w:sz w:val="28"/>
          <w:szCs w:val="28"/>
          <w:rtl/>
          <w:lang w:bidi="ar"/>
        </w:rPr>
        <w:t>«</w:t>
      </w:r>
      <w:r w:rsidRPr="001C2980">
        <w:rPr>
          <w:rFonts w:ascii="Noor_Nazli" w:eastAsia="Times New Roman" w:hAnsi="Noor_Nazli" w:cs="Abz-2 (Badr)"/>
          <w:sz w:val="28"/>
          <w:szCs w:val="28"/>
          <w:rtl/>
          <w:lang w:bidi="ar"/>
        </w:rPr>
        <w:t>في الرجل‌ يدخل‌ بالمرأة‌ ثمّ‌ تدّعي عليه‌ مهرها</w:t>
      </w:r>
      <w:r>
        <w:rPr>
          <w:rFonts w:ascii="Noor_Nazli" w:eastAsia="Times New Roman" w:hAnsi="Noor_Nazli" w:cs="Abz-2 (Badr)" w:hint="cs"/>
          <w:sz w:val="28"/>
          <w:szCs w:val="28"/>
          <w:rtl/>
          <w:lang w:bidi="ar"/>
        </w:rPr>
        <w:t>؟</w:t>
      </w:r>
      <w:r w:rsidRPr="001C2980">
        <w:rPr>
          <w:rFonts w:ascii="Noor_Nazli" w:eastAsia="Times New Roman" w:hAnsi="Noor_Nazli" w:cs="Abz-2 (Badr)"/>
          <w:sz w:val="28"/>
          <w:szCs w:val="28"/>
          <w:rtl/>
          <w:lang w:bidi="ar"/>
        </w:rPr>
        <w:t xml:space="preserve"> فقال</w:t>
      </w:r>
      <w:r>
        <w:rPr>
          <w:rFonts w:ascii="Noor_Nazli" w:eastAsia="Times New Roman" w:hAnsi="Noor_Nazli" w:cs="Abz-2 (Badr)" w:hint="cs"/>
          <w:sz w:val="28"/>
          <w:szCs w:val="28"/>
          <w:rtl/>
          <w:lang w:bidi="ar"/>
        </w:rPr>
        <w:t>:</w:t>
      </w:r>
      <w:r w:rsidRPr="001C2980">
        <w:rPr>
          <w:rFonts w:ascii="Noor_Nazli" w:eastAsia="Times New Roman" w:hAnsi="Noor_Nazli" w:cs="Abz-2 (Badr)"/>
          <w:sz w:val="28"/>
          <w:szCs w:val="28"/>
          <w:rtl/>
          <w:lang w:bidi="ar"/>
        </w:rPr>
        <w:t>‌ إذا دخل‌ بها فقد هدم‌ العاجل‌.</w:t>
      </w:r>
      <w:r>
        <w:rPr>
          <w:rFonts w:ascii="Noor_Nazli" w:eastAsia="Times New Roman" w:hAnsi="Noor_Nazli" w:cs="Abz-2 (Badr)" w:hint="cs"/>
          <w:sz w:val="28"/>
          <w:szCs w:val="28"/>
          <w:rtl/>
          <w:lang w:bidi="ar"/>
        </w:rPr>
        <w:t>»</w:t>
      </w:r>
      <w:r w:rsidRPr="007727D1">
        <w:rPr>
          <w:rFonts w:cs="Abz-2 (Badr)"/>
          <w:sz w:val="28"/>
          <w:szCs w:val="28"/>
          <w:vertAlign w:val="superscript"/>
          <w:rtl/>
          <w:lang w:bidi="fa-IR"/>
        </w:rPr>
        <w:footnoteReference w:id="3"/>
      </w:r>
      <w:r>
        <w:rPr>
          <w:rFonts w:ascii="Noor_Nazli" w:eastAsia="Times New Roman" w:hAnsi="Noor_Nazli" w:cs="Abz-2 (Badr)" w:hint="cs"/>
          <w:sz w:val="28"/>
          <w:szCs w:val="28"/>
          <w:rtl/>
          <w:lang w:bidi="ar"/>
        </w:rPr>
        <w:t xml:space="preserve"> ـ ولی همان گونه در نقل آن اخبار گفتيم، اين اخبار حمل بر موردی می</w:t>
      </w:r>
      <w:r>
        <w:rPr>
          <w:rFonts w:ascii="Noor_Nazli" w:eastAsia="Times New Roman" w:hAnsi="Noor_Nazli" w:cs="Abz-2 (Badr)"/>
          <w:sz w:val="28"/>
          <w:szCs w:val="28"/>
          <w:rtl/>
          <w:lang w:bidi="ar"/>
        </w:rPr>
        <w:softHyphen/>
      </w:r>
      <w:r>
        <w:rPr>
          <w:rFonts w:ascii="Noor_Nazli" w:eastAsia="Times New Roman" w:hAnsi="Noor_Nazli" w:cs="Abz-2 (Badr)" w:hint="cs"/>
          <w:sz w:val="28"/>
          <w:szCs w:val="28"/>
          <w:rtl/>
          <w:lang w:bidi="ar"/>
        </w:rPr>
        <w:t xml:space="preserve">شوند که دخول، سبب ايجاد ظاهر حالی مبنی بر اين باشد که زوج، تمام مهر را پرداخته است و يا اين که زوجه، ذمه زوج را از باقی مهر ابراء کرده است. مؤيّد اين مطلب نيز برخی ديگر از اخبار است ـ مثل </w:t>
      </w:r>
      <w:r>
        <w:rPr>
          <w:rFonts w:cs="Abz-2 (Badr)" w:hint="cs"/>
          <w:sz w:val="28"/>
          <w:szCs w:val="28"/>
          <w:rtl/>
          <w:lang w:bidi="fa-IR"/>
        </w:rPr>
        <w:t xml:space="preserve">خبر </w:t>
      </w:r>
      <w:r>
        <w:rPr>
          <w:rFonts w:cs="Abz-2 (Badr)" w:hint="cs"/>
          <w:sz w:val="28"/>
          <w:szCs w:val="28"/>
          <w:rtl/>
          <w:lang w:bidi="ar"/>
        </w:rPr>
        <w:t xml:space="preserve">حسن‌ بن‌ </w:t>
      </w:r>
      <w:r>
        <w:rPr>
          <w:rFonts w:cs="Abz-2 (Badr)" w:hint="cs"/>
          <w:sz w:val="28"/>
          <w:szCs w:val="28"/>
          <w:rtl/>
          <w:lang w:bidi="fa-IR"/>
        </w:rPr>
        <w:t>زياد</w:t>
      </w:r>
      <w:r>
        <w:rPr>
          <w:rFonts w:cs="Abz-2 (Badr)" w:hint="cs"/>
          <w:sz w:val="28"/>
          <w:szCs w:val="28"/>
          <w:rtl/>
          <w:lang w:bidi="ar"/>
        </w:rPr>
        <w:t xml:space="preserve"> از‌ أبی عبدالله(ع)،‌ قال‌: «إذا دخل‌ الرجل‌ بامرأته‌ ثمّ‌ ادّعت‌ المهر وقال:‌ «قد أعطيتك‌» فعليها‌ البيّنة‌ وعليه‌ اليمين.»</w:t>
      </w:r>
      <w:r>
        <w:rPr>
          <w:rStyle w:val="FootnoteReference"/>
          <w:rFonts w:cs="Abz-2 (Badr)"/>
          <w:sz w:val="28"/>
          <w:szCs w:val="28"/>
          <w:rtl/>
          <w:lang w:bidi="ar"/>
        </w:rPr>
        <w:footnoteReference w:id="4"/>
      </w:r>
      <w:r>
        <w:rPr>
          <w:rFonts w:cs="Abz-2 (Badr)" w:hint="cs"/>
          <w:sz w:val="28"/>
          <w:szCs w:val="28"/>
          <w:rtl/>
          <w:lang w:bidi="ar"/>
        </w:rPr>
        <w:t xml:space="preserve"> ـ و اين مطلب موافق با آن چيزی است که سابقاً گفتيم مبنی بر اين که در خصوص نزاع، ظاهر حال سبب می</w:t>
      </w:r>
      <w:r>
        <w:rPr>
          <w:rFonts w:cs="Abz-2 (Badr)"/>
          <w:sz w:val="28"/>
          <w:szCs w:val="28"/>
          <w:rtl/>
          <w:lang w:bidi="ar"/>
        </w:rPr>
        <w:softHyphen/>
      </w:r>
      <w:r>
        <w:rPr>
          <w:rFonts w:cs="Abz-2 (Badr)" w:hint="cs"/>
          <w:sz w:val="28"/>
          <w:szCs w:val="28"/>
          <w:rtl/>
          <w:lang w:bidi="ar"/>
        </w:rPr>
        <w:t>شود که قول کسی که موافق با آن ادعا می</w:t>
      </w:r>
      <w:r>
        <w:rPr>
          <w:rFonts w:cs="Abz-2 (Badr)"/>
          <w:sz w:val="28"/>
          <w:szCs w:val="28"/>
          <w:rtl/>
          <w:lang w:bidi="ar"/>
        </w:rPr>
        <w:softHyphen/>
      </w:r>
      <w:r>
        <w:rPr>
          <w:rFonts w:cs="Abz-2 (Badr)" w:hint="cs"/>
          <w:sz w:val="28"/>
          <w:szCs w:val="28"/>
          <w:rtl/>
          <w:lang w:bidi="ar"/>
        </w:rPr>
        <w:t>کند، مقدم شود ولو قول وی بر خلاف اصل باشد.</w:t>
      </w:r>
    </w:p>
    <w:p w14:paraId="6C77911C" w14:textId="77777777" w:rsidR="00203144" w:rsidRDefault="00203144" w:rsidP="00203144">
      <w:pPr>
        <w:widowControl w:val="0"/>
        <w:bidi/>
        <w:spacing w:after="0" w:line="254" w:lineRule="auto"/>
        <w:ind w:firstLine="284"/>
        <w:jc w:val="both"/>
        <w:rPr>
          <w:rFonts w:cs="Abz-2 (Badr)"/>
          <w:sz w:val="28"/>
          <w:szCs w:val="28"/>
          <w:rtl/>
          <w:lang w:bidi="ar"/>
        </w:rPr>
      </w:pPr>
      <w:r w:rsidRPr="007938E0">
        <w:rPr>
          <w:rFonts w:cs="Abz-2 (Badr)" w:hint="cs"/>
          <w:spacing w:val="-4"/>
          <w:sz w:val="28"/>
          <w:szCs w:val="28"/>
          <w:rtl/>
          <w:lang w:bidi="ar"/>
        </w:rPr>
        <w:t>اما آنچه که در کلمات شيخ گذشت مبنی بر اين که در صورت اختلاف در جنس هم قول زوج مقدم است، شهيد ثانی در اشکال بر آن می</w:t>
      </w:r>
      <w:r w:rsidRPr="007938E0">
        <w:rPr>
          <w:rFonts w:cs="Abz-2 (Badr)"/>
          <w:spacing w:val="-4"/>
          <w:sz w:val="28"/>
          <w:szCs w:val="28"/>
          <w:rtl/>
          <w:lang w:bidi="ar"/>
        </w:rPr>
        <w:softHyphen/>
      </w:r>
      <w:r w:rsidRPr="007938E0">
        <w:rPr>
          <w:rFonts w:cs="Abz-2 (Badr)" w:hint="cs"/>
          <w:spacing w:val="-4"/>
          <w:sz w:val="28"/>
          <w:szCs w:val="28"/>
          <w:rtl/>
          <w:lang w:bidi="ar"/>
        </w:rPr>
        <w:t>فرمايد: «ألحق</w:t>
      </w:r>
      <w:r w:rsidRPr="007938E0">
        <w:rPr>
          <w:rFonts w:cs="Abz-2 (Badr)"/>
          <w:spacing w:val="-4"/>
          <w:sz w:val="28"/>
          <w:szCs w:val="28"/>
          <w:rtl/>
          <w:lang w:bidi="ar"/>
        </w:rPr>
        <w:t xml:space="preserve"> </w:t>
      </w:r>
      <w:r w:rsidRPr="007938E0">
        <w:rPr>
          <w:rFonts w:cs="Abz-2 (Badr)" w:hint="cs"/>
          <w:spacing w:val="-4"/>
          <w:sz w:val="28"/>
          <w:szCs w:val="28"/>
          <w:rtl/>
          <w:lang w:bidi="ar"/>
        </w:rPr>
        <w:t>جماعة</w:t>
      </w:r>
      <w:r w:rsidRPr="007938E0">
        <w:rPr>
          <w:rFonts w:cs="Abz-2 (Badr)"/>
          <w:spacing w:val="-4"/>
          <w:sz w:val="28"/>
          <w:szCs w:val="28"/>
          <w:rtl/>
          <w:lang w:bidi="ar"/>
        </w:rPr>
        <w:t xml:space="preserve"> </w:t>
      </w:r>
      <w:r w:rsidRPr="007938E0">
        <w:rPr>
          <w:rFonts w:cs="Abz-2 (Badr)" w:hint="cs"/>
          <w:spacing w:val="-4"/>
          <w:sz w:val="28"/>
          <w:szCs w:val="28"/>
          <w:rtl/>
          <w:lang w:bidi="ar"/>
        </w:rPr>
        <w:t>من</w:t>
      </w:r>
      <w:r w:rsidRPr="007938E0">
        <w:rPr>
          <w:rFonts w:cs="Abz-2 (Badr)"/>
          <w:spacing w:val="-4"/>
          <w:sz w:val="28"/>
          <w:szCs w:val="28"/>
          <w:rtl/>
          <w:lang w:bidi="ar"/>
        </w:rPr>
        <w:t xml:space="preserve"> </w:t>
      </w:r>
      <w:r w:rsidRPr="007938E0">
        <w:rPr>
          <w:rFonts w:cs="Abz-2 (Badr)" w:hint="cs"/>
          <w:spacing w:val="-4"/>
          <w:sz w:val="28"/>
          <w:szCs w:val="28"/>
          <w:rtl/>
          <w:lang w:bidi="ar"/>
        </w:rPr>
        <w:t>الأصحاب</w:t>
      </w:r>
      <w:r w:rsidRPr="007938E0">
        <w:rPr>
          <w:rFonts w:cs="Abz-2 (Badr)"/>
          <w:spacing w:val="-4"/>
          <w:sz w:val="28"/>
          <w:szCs w:val="28"/>
          <w:rtl/>
          <w:lang w:bidi="ar"/>
        </w:rPr>
        <w:t xml:space="preserve"> </w:t>
      </w:r>
      <w:r w:rsidRPr="007938E0">
        <w:rPr>
          <w:rFonts w:cs="Abz-2 (Badr)" w:hint="cs"/>
          <w:spacing w:val="-4"/>
          <w:sz w:val="28"/>
          <w:szCs w:val="28"/>
          <w:rtl/>
          <w:lang w:bidi="ar"/>
        </w:rPr>
        <w:t>ـ</w:t>
      </w:r>
      <w:r w:rsidRPr="007938E0">
        <w:rPr>
          <w:rFonts w:cs="Abz-2 (Badr)"/>
          <w:spacing w:val="-4"/>
          <w:sz w:val="28"/>
          <w:szCs w:val="28"/>
          <w:rtl/>
          <w:lang w:bidi="ar"/>
        </w:rPr>
        <w:t xml:space="preserve"> </w:t>
      </w:r>
      <w:r w:rsidRPr="007938E0">
        <w:rPr>
          <w:rFonts w:cs="Abz-2 (Badr)" w:hint="cs"/>
          <w:spacing w:val="-4"/>
          <w:sz w:val="28"/>
          <w:szCs w:val="28"/>
          <w:rtl/>
          <w:lang w:bidi="ar"/>
        </w:rPr>
        <w:t>منهم</w:t>
      </w:r>
      <w:r w:rsidRPr="007938E0">
        <w:rPr>
          <w:rFonts w:cs="Abz-2 (Badr)"/>
          <w:spacing w:val="-4"/>
          <w:sz w:val="28"/>
          <w:szCs w:val="28"/>
          <w:rtl/>
          <w:lang w:bidi="ar"/>
        </w:rPr>
        <w:t xml:space="preserve"> </w:t>
      </w:r>
      <w:r w:rsidRPr="007938E0">
        <w:rPr>
          <w:rFonts w:cs="Abz-2 (Badr)" w:hint="cs"/>
          <w:spacing w:val="-4"/>
          <w:sz w:val="28"/>
          <w:szCs w:val="28"/>
          <w:rtl/>
          <w:lang w:bidi="ar"/>
        </w:rPr>
        <w:t>الشيخ</w:t>
      </w:r>
      <w:r w:rsidRPr="007938E0">
        <w:rPr>
          <w:rFonts w:cs="Abz-2 (Badr)"/>
          <w:spacing w:val="-4"/>
          <w:sz w:val="28"/>
          <w:szCs w:val="28"/>
          <w:rtl/>
          <w:lang w:bidi="ar"/>
        </w:rPr>
        <w:t xml:space="preserve"> </w:t>
      </w:r>
      <w:r w:rsidRPr="007938E0">
        <w:rPr>
          <w:rFonts w:cs="Abz-2 (Badr)" w:hint="cs"/>
          <w:spacing w:val="-4"/>
          <w:sz w:val="28"/>
          <w:szCs w:val="28"/>
          <w:rtl/>
          <w:lang w:bidi="ar"/>
        </w:rPr>
        <w:t>في</w:t>
      </w:r>
      <w:r w:rsidRPr="007938E0">
        <w:rPr>
          <w:rFonts w:cs="Abz-2 (Badr)"/>
          <w:spacing w:val="-4"/>
          <w:sz w:val="28"/>
          <w:szCs w:val="28"/>
          <w:rtl/>
          <w:lang w:bidi="ar"/>
        </w:rPr>
        <w:t xml:space="preserve"> </w:t>
      </w:r>
      <w:r w:rsidRPr="007938E0">
        <w:rPr>
          <w:rFonts w:cs="Abz-2 (Badr)" w:hint="cs"/>
          <w:spacing w:val="-4"/>
          <w:sz w:val="28"/>
          <w:szCs w:val="28"/>
          <w:rtl/>
          <w:lang w:bidi="ar"/>
        </w:rPr>
        <w:t>المبسوط</w:t>
      </w:r>
      <w:r w:rsidRPr="007938E0">
        <w:rPr>
          <w:rFonts w:cs="Abz-2 (Badr)"/>
          <w:spacing w:val="-4"/>
          <w:sz w:val="28"/>
          <w:szCs w:val="28"/>
          <w:rtl/>
          <w:lang w:bidi="ar"/>
        </w:rPr>
        <w:t xml:space="preserve"> </w:t>
      </w:r>
      <w:r w:rsidRPr="007938E0">
        <w:rPr>
          <w:rFonts w:cs="Abz-2 (Badr)" w:hint="cs"/>
          <w:spacing w:val="-4"/>
          <w:sz w:val="28"/>
          <w:szCs w:val="28"/>
          <w:rtl/>
          <w:lang w:bidi="ar"/>
        </w:rPr>
        <w:t>وابن</w:t>
      </w:r>
      <w:r w:rsidRPr="007938E0">
        <w:rPr>
          <w:rFonts w:cs="Abz-2 (Badr)"/>
          <w:spacing w:val="-4"/>
          <w:sz w:val="28"/>
          <w:szCs w:val="28"/>
          <w:rtl/>
          <w:lang w:bidi="ar"/>
        </w:rPr>
        <w:t xml:space="preserve"> </w:t>
      </w:r>
      <w:r w:rsidRPr="007938E0">
        <w:rPr>
          <w:rFonts w:cs="Abz-2 (Badr)" w:hint="cs"/>
          <w:spacing w:val="-4"/>
          <w:sz w:val="28"/>
          <w:szCs w:val="28"/>
          <w:rtl/>
          <w:lang w:bidi="ar"/>
        </w:rPr>
        <w:t>إدريس</w:t>
      </w:r>
      <w:r>
        <w:rPr>
          <w:rStyle w:val="FootnoteReference"/>
          <w:rFonts w:ascii="Traditional Arabic" w:hAnsi="Traditional Arabic" w:cs="Abz-2 (Badr)"/>
          <w:color w:val="000000" w:themeColor="text1"/>
          <w:sz w:val="28"/>
          <w:szCs w:val="28"/>
          <w:rtl/>
          <w:lang w:bidi="fa-IR"/>
        </w:rPr>
        <w:footnoteReference w:id="5"/>
      </w:r>
      <w:r>
        <w:rPr>
          <w:rFonts w:cs="Abz-2 (Badr)" w:hint="cs"/>
          <w:sz w:val="28"/>
          <w:szCs w:val="28"/>
          <w:rtl/>
          <w:lang w:bidi="ar"/>
        </w:rPr>
        <w:t xml:space="preserve"> </w:t>
      </w:r>
      <w:r w:rsidRPr="007938E0">
        <w:rPr>
          <w:rFonts w:cs="Abz-2 (Badr)" w:hint="cs"/>
          <w:sz w:val="28"/>
          <w:szCs w:val="28"/>
          <w:rtl/>
          <w:lang w:bidi="ar"/>
        </w:rPr>
        <w:t>والعلامة</w:t>
      </w:r>
      <w:r w:rsidRPr="007938E0">
        <w:rPr>
          <w:rFonts w:cs="Abz-2 (Badr)"/>
          <w:sz w:val="28"/>
          <w:szCs w:val="28"/>
          <w:rtl/>
          <w:lang w:bidi="ar"/>
        </w:rPr>
        <w:t xml:space="preserve"> </w:t>
      </w:r>
      <w:r w:rsidRPr="007938E0">
        <w:rPr>
          <w:rFonts w:cs="Abz-2 (Badr)" w:hint="cs"/>
          <w:sz w:val="28"/>
          <w:szCs w:val="28"/>
          <w:rtl/>
          <w:lang w:bidi="ar"/>
        </w:rPr>
        <w:t>في</w:t>
      </w:r>
      <w:r w:rsidRPr="007938E0">
        <w:rPr>
          <w:rFonts w:cs="Abz-2 (Badr)"/>
          <w:sz w:val="28"/>
          <w:szCs w:val="28"/>
          <w:rtl/>
          <w:lang w:bidi="ar"/>
        </w:rPr>
        <w:t xml:space="preserve"> </w:t>
      </w:r>
      <w:r w:rsidRPr="007938E0">
        <w:rPr>
          <w:rFonts w:cs="Abz-2 (Badr)" w:hint="cs"/>
          <w:sz w:val="28"/>
          <w:szCs w:val="28"/>
          <w:rtl/>
          <w:lang w:bidi="ar"/>
        </w:rPr>
        <w:t>التحرير</w:t>
      </w:r>
      <w:r>
        <w:rPr>
          <w:rStyle w:val="FootnoteReference"/>
          <w:rFonts w:ascii="Traditional Arabic" w:hAnsi="Traditional Arabic" w:cs="Abz-2 (Badr)"/>
          <w:color w:val="000000" w:themeColor="text1"/>
          <w:sz w:val="28"/>
          <w:szCs w:val="28"/>
          <w:rtl/>
          <w:lang w:bidi="fa-IR"/>
        </w:rPr>
        <w:footnoteReference w:id="6"/>
      </w:r>
      <w:r>
        <w:rPr>
          <w:rFonts w:cs="Abz-2 (Badr)" w:hint="cs"/>
          <w:sz w:val="28"/>
          <w:szCs w:val="28"/>
          <w:rtl/>
          <w:lang w:bidi="ar"/>
        </w:rPr>
        <w:t xml:space="preserve"> ـ</w:t>
      </w:r>
      <w:r w:rsidRPr="007938E0">
        <w:rPr>
          <w:rFonts w:cs="Abz-2 (Badr)"/>
          <w:sz w:val="28"/>
          <w:szCs w:val="28"/>
          <w:rtl/>
          <w:lang w:bidi="ar"/>
        </w:rPr>
        <w:t xml:space="preserve"> </w:t>
      </w:r>
      <w:r w:rsidRPr="007938E0">
        <w:rPr>
          <w:rFonts w:cs="Abz-2 (Badr)" w:hint="cs"/>
          <w:sz w:val="28"/>
          <w:szCs w:val="28"/>
          <w:rtl/>
          <w:lang w:bidi="ar"/>
        </w:rPr>
        <w:t>اختلافهما</w:t>
      </w:r>
      <w:r w:rsidRPr="007938E0">
        <w:rPr>
          <w:rFonts w:cs="Abz-2 (Badr)"/>
          <w:sz w:val="28"/>
          <w:szCs w:val="28"/>
          <w:rtl/>
          <w:lang w:bidi="ar"/>
        </w:rPr>
        <w:t xml:space="preserve"> </w:t>
      </w:r>
      <w:r w:rsidRPr="007938E0">
        <w:rPr>
          <w:rFonts w:cs="Abz-2 (Badr)" w:hint="cs"/>
          <w:sz w:val="28"/>
          <w:szCs w:val="28"/>
          <w:rtl/>
          <w:lang w:bidi="ar"/>
        </w:rPr>
        <w:t>في</w:t>
      </w:r>
      <w:r w:rsidRPr="007938E0">
        <w:rPr>
          <w:rFonts w:cs="Abz-2 (Badr)"/>
          <w:sz w:val="28"/>
          <w:szCs w:val="28"/>
          <w:rtl/>
          <w:lang w:bidi="ar"/>
        </w:rPr>
        <w:t xml:space="preserve"> </w:t>
      </w:r>
      <w:r w:rsidRPr="007938E0">
        <w:rPr>
          <w:rFonts w:cs="Abz-2 (Badr)" w:hint="cs"/>
          <w:sz w:val="28"/>
          <w:szCs w:val="28"/>
          <w:rtl/>
          <w:lang w:bidi="ar"/>
        </w:rPr>
        <w:t>جنسه</w:t>
      </w:r>
      <w:r w:rsidRPr="007938E0">
        <w:rPr>
          <w:rFonts w:cs="Abz-2 (Badr)"/>
          <w:sz w:val="28"/>
          <w:szCs w:val="28"/>
          <w:rtl/>
          <w:lang w:bidi="ar"/>
        </w:rPr>
        <w:t xml:space="preserve"> </w:t>
      </w:r>
      <w:r w:rsidRPr="007938E0">
        <w:rPr>
          <w:rFonts w:cs="Abz-2 (Badr)" w:hint="cs"/>
          <w:sz w:val="28"/>
          <w:szCs w:val="28"/>
          <w:rtl/>
          <w:lang w:bidi="ar"/>
        </w:rPr>
        <w:t>بالاختلاف</w:t>
      </w:r>
      <w:r w:rsidRPr="007938E0">
        <w:rPr>
          <w:rFonts w:cs="Abz-2 (Badr)"/>
          <w:sz w:val="28"/>
          <w:szCs w:val="28"/>
          <w:rtl/>
          <w:lang w:bidi="ar"/>
        </w:rPr>
        <w:t xml:space="preserve"> </w:t>
      </w:r>
      <w:r w:rsidRPr="007938E0">
        <w:rPr>
          <w:rFonts w:cs="Abz-2 (Badr)" w:hint="cs"/>
          <w:sz w:val="28"/>
          <w:szCs w:val="28"/>
          <w:rtl/>
          <w:lang w:bidi="ar"/>
        </w:rPr>
        <w:t>في</w:t>
      </w:r>
      <w:r w:rsidRPr="007938E0">
        <w:rPr>
          <w:rFonts w:cs="Abz-2 (Badr)"/>
          <w:sz w:val="28"/>
          <w:szCs w:val="28"/>
          <w:rtl/>
          <w:lang w:bidi="ar"/>
        </w:rPr>
        <w:t xml:space="preserve"> </w:t>
      </w:r>
      <w:r w:rsidRPr="007938E0">
        <w:rPr>
          <w:rFonts w:cs="Abz-2 (Badr)" w:hint="cs"/>
          <w:sz w:val="28"/>
          <w:szCs w:val="28"/>
          <w:rtl/>
          <w:lang w:bidi="ar"/>
        </w:rPr>
        <w:t>قدره،</w:t>
      </w:r>
      <w:r w:rsidRPr="007938E0">
        <w:rPr>
          <w:rFonts w:cs="Abz-2 (Badr)"/>
          <w:sz w:val="28"/>
          <w:szCs w:val="28"/>
          <w:rtl/>
          <w:lang w:bidi="ar"/>
        </w:rPr>
        <w:t xml:space="preserve"> </w:t>
      </w:r>
      <w:r w:rsidRPr="007938E0">
        <w:rPr>
          <w:rFonts w:cs="Abz-2 (Badr)" w:hint="cs"/>
          <w:sz w:val="28"/>
          <w:szCs w:val="28"/>
          <w:rtl/>
          <w:lang w:bidi="ar"/>
        </w:rPr>
        <w:t>كما</w:t>
      </w:r>
      <w:r w:rsidRPr="007938E0">
        <w:rPr>
          <w:rFonts w:cs="Abz-2 (Badr)"/>
          <w:sz w:val="28"/>
          <w:szCs w:val="28"/>
          <w:rtl/>
          <w:lang w:bidi="ar"/>
        </w:rPr>
        <w:t xml:space="preserve"> </w:t>
      </w:r>
      <w:r w:rsidRPr="007938E0">
        <w:rPr>
          <w:rFonts w:cs="Abz-2 (Badr)" w:hint="cs"/>
          <w:sz w:val="28"/>
          <w:szCs w:val="28"/>
          <w:rtl/>
          <w:lang w:bidi="ar"/>
        </w:rPr>
        <w:t>لو</w:t>
      </w:r>
      <w:r w:rsidRPr="007938E0">
        <w:rPr>
          <w:rFonts w:cs="Abz-2 (Badr)"/>
          <w:sz w:val="28"/>
          <w:szCs w:val="28"/>
          <w:rtl/>
          <w:lang w:bidi="ar"/>
        </w:rPr>
        <w:t xml:space="preserve"> </w:t>
      </w:r>
      <w:r w:rsidRPr="007938E0">
        <w:rPr>
          <w:rFonts w:cs="Abz-2 (Badr)" w:hint="cs"/>
          <w:sz w:val="28"/>
          <w:szCs w:val="28"/>
          <w:rtl/>
          <w:lang w:bidi="ar"/>
        </w:rPr>
        <w:t>قالت</w:t>
      </w:r>
      <w:r w:rsidRPr="007938E0">
        <w:rPr>
          <w:rFonts w:cs="Abz-2 (Badr)"/>
          <w:sz w:val="28"/>
          <w:szCs w:val="28"/>
          <w:rtl/>
          <w:lang w:bidi="ar"/>
        </w:rPr>
        <w:t xml:space="preserve">: </w:t>
      </w:r>
      <w:r>
        <w:rPr>
          <w:rFonts w:cs="Abz-2 (Badr)" w:hint="cs"/>
          <w:sz w:val="28"/>
          <w:szCs w:val="28"/>
          <w:rtl/>
          <w:lang w:bidi="ar"/>
        </w:rPr>
        <w:t>«</w:t>
      </w:r>
      <w:r w:rsidRPr="007938E0">
        <w:rPr>
          <w:rFonts w:cs="Abz-2 (Badr)" w:hint="cs"/>
          <w:sz w:val="28"/>
          <w:szCs w:val="28"/>
          <w:rtl/>
          <w:lang w:bidi="ar"/>
        </w:rPr>
        <w:t>المهر</w:t>
      </w:r>
      <w:r w:rsidRPr="007938E0">
        <w:rPr>
          <w:rFonts w:cs="Abz-2 (Badr)"/>
          <w:sz w:val="28"/>
          <w:szCs w:val="28"/>
          <w:rtl/>
          <w:lang w:bidi="ar"/>
        </w:rPr>
        <w:t xml:space="preserve"> </w:t>
      </w:r>
      <w:r w:rsidRPr="007938E0">
        <w:rPr>
          <w:rFonts w:cs="Abz-2 (Badr)" w:hint="cs"/>
          <w:sz w:val="28"/>
          <w:szCs w:val="28"/>
          <w:rtl/>
          <w:lang w:bidi="ar"/>
        </w:rPr>
        <w:t>مائة</w:t>
      </w:r>
      <w:r w:rsidRPr="007938E0">
        <w:rPr>
          <w:rFonts w:cs="Abz-2 (Badr)"/>
          <w:sz w:val="28"/>
          <w:szCs w:val="28"/>
          <w:rtl/>
          <w:lang w:bidi="ar"/>
        </w:rPr>
        <w:t xml:space="preserve"> </w:t>
      </w:r>
      <w:r w:rsidRPr="007938E0">
        <w:rPr>
          <w:rFonts w:cs="Abz-2 (Badr)" w:hint="cs"/>
          <w:sz w:val="28"/>
          <w:szCs w:val="28"/>
          <w:rtl/>
          <w:lang w:bidi="ar"/>
        </w:rPr>
        <w:t>دينار</w:t>
      </w:r>
      <w:r>
        <w:rPr>
          <w:rFonts w:cs="Abz-2 (Badr)" w:hint="cs"/>
          <w:sz w:val="28"/>
          <w:szCs w:val="28"/>
          <w:rtl/>
          <w:lang w:bidi="ar"/>
        </w:rPr>
        <w:t>»</w:t>
      </w:r>
      <w:r w:rsidRPr="007938E0">
        <w:rPr>
          <w:rFonts w:cs="Abz-2 (Badr)"/>
          <w:sz w:val="28"/>
          <w:szCs w:val="28"/>
          <w:rtl/>
          <w:lang w:bidi="ar"/>
        </w:rPr>
        <w:t xml:space="preserve"> </w:t>
      </w:r>
      <w:r w:rsidRPr="007938E0">
        <w:rPr>
          <w:rFonts w:cs="Abz-2 (Badr)" w:hint="cs"/>
          <w:sz w:val="28"/>
          <w:szCs w:val="28"/>
          <w:rtl/>
          <w:lang w:bidi="ar"/>
        </w:rPr>
        <w:t>فقال</w:t>
      </w:r>
      <w:r w:rsidRPr="007938E0">
        <w:rPr>
          <w:rFonts w:cs="Abz-2 (Badr)"/>
          <w:sz w:val="28"/>
          <w:szCs w:val="28"/>
          <w:rtl/>
          <w:lang w:bidi="ar"/>
        </w:rPr>
        <w:t xml:space="preserve">: </w:t>
      </w:r>
      <w:r>
        <w:rPr>
          <w:rFonts w:cs="Abz-2 (Badr)" w:hint="cs"/>
          <w:sz w:val="28"/>
          <w:szCs w:val="28"/>
          <w:rtl/>
          <w:lang w:bidi="ar"/>
        </w:rPr>
        <w:t>«</w:t>
      </w:r>
      <w:r w:rsidRPr="007938E0">
        <w:rPr>
          <w:rFonts w:cs="Abz-2 (Badr)" w:hint="cs"/>
          <w:sz w:val="28"/>
          <w:szCs w:val="28"/>
          <w:rtl/>
          <w:lang w:bidi="ar"/>
        </w:rPr>
        <w:t>بل</w:t>
      </w:r>
      <w:r w:rsidRPr="007938E0">
        <w:rPr>
          <w:rFonts w:cs="Abz-2 (Badr)"/>
          <w:sz w:val="28"/>
          <w:szCs w:val="28"/>
          <w:rtl/>
          <w:lang w:bidi="ar"/>
        </w:rPr>
        <w:t xml:space="preserve"> </w:t>
      </w:r>
      <w:r w:rsidRPr="007938E0">
        <w:rPr>
          <w:rFonts w:cs="Abz-2 (Badr)" w:hint="cs"/>
          <w:sz w:val="28"/>
          <w:szCs w:val="28"/>
          <w:rtl/>
          <w:lang w:bidi="ar"/>
        </w:rPr>
        <w:t>مائة</w:t>
      </w:r>
      <w:r w:rsidRPr="007938E0">
        <w:rPr>
          <w:rFonts w:cs="Abz-2 (Badr)"/>
          <w:sz w:val="28"/>
          <w:szCs w:val="28"/>
          <w:rtl/>
          <w:lang w:bidi="ar"/>
        </w:rPr>
        <w:t xml:space="preserve"> </w:t>
      </w:r>
      <w:r w:rsidRPr="007938E0">
        <w:rPr>
          <w:rFonts w:cs="Abz-2 (Badr)" w:hint="cs"/>
          <w:sz w:val="28"/>
          <w:szCs w:val="28"/>
          <w:rtl/>
          <w:lang w:bidi="ar"/>
        </w:rPr>
        <w:t>درهم</w:t>
      </w:r>
      <w:r>
        <w:rPr>
          <w:rFonts w:cs="Abz-2 (Badr)" w:hint="cs"/>
          <w:sz w:val="28"/>
          <w:szCs w:val="28"/>
          <w:rtl/>
          <w:lang w:bidi="ar"/>
        </w:rPr>
        <w:t>»؛</w:t>
      </w:r>
      <w:r w:rsidRPr="007938E0">
        <w:rPr>
          <w:rFonts w:cs="Abz-2 (Badr)"/>
          <w:sz w:val="28"/>
          <w:szCs w:val="28"/>
          <w:rtl/>
          <w:lang w:bidi="ar"/>
        </w:rPr>
        <w:t xml:space="preserve"> </w:t>
      </w:r>
      <w:r w:rsidRPr="007938E0">
        <w:rPr>
          <w:rFonts w:cs="Abz-2 (Badr)" w:hint="cs"/>
          <w:sz w:val="28"/>
          <w:szCs w:val="28"/>
          <w:rtl/>
          <w:lang w:bidi="ar"/>
        </w:rPr>
        <w:t>واستدلّوا</w:t>
      </w:r>
      <w:r w:rsidRPr="007938E0">
        <w:rPr>
          <w:rFonts w:cs="Abz-2 (Badr)"/>
          <w:sz w:val="28"/>
          <w:szCs w:val="28"/>
          <w:rtl/>
          <w:lang w:bidi="ar"/>
        </w:rPr>
        <w:t xml:space="preserve"> </w:t>
      </w:r>
      <w:r w:rsidRPr="007938E0">
        <w:rPr>
          <w:rFonts w:cs="Abz-2 (Badr)" w:hint="cs"/>
          <w:sz w:val="28"/>
          <w:szCs w:val="28"/>
          <w:rtl/>
          <w:lang w:bidi="ar"/>
        </w:rPr>
        <w:t>عليه</w:t>
      </w:r>
      <w:r w:rsidRPr="007938E0">
        <w:rPr>
          <w:rFonts w:cs="Abz-2 (Badr)"/>
          <w:sz w:val="28"/>
          <w:szCs w:val="28"/>
          <w:rtl/>
          <w:lang w:bidi="ar"/>
        </w:rPr>
        <w:t xml:space="preserve"> </w:t>
      </w:r>
      <w:r w:rsidRPr="007938E0">
        <w:rPr>
          <w:rFonts w:cs="Abz-2 (Badr)" w:hint="cs"/>
          <w:sz w:val="28"/>
          <w:szCs w:val="28"/>
          <w:rtl/>
          <w:lang w:bidi="ar"/>
        </w:rPr>
        <w:t>بأن</w:t>
      </w:r>
      <w:r>
        <w:rPr>
          <w:rFonts w:cs="Abz-2 (Badr)" w:hint="cs"/>
          <w:sz w:val="28"/>
          <w:szCs w:val="28"/>
          <w:rtl/>
          <w:lang w:bidi="ar"/>
        </w:rPr>
        <w:t>ّ</w:t>
      </w:r>
      <w:r w:rsidRPr="007938E0">
        <w:rPr>
          <w:rFonts w:cs="Abz-2 (Badr)"/>
          <w:sz w:val="28"/>
          <w:szCs w:val="28"/>
          <w:rtl/>
          <w:lang w:bidi="ar"/>
        </w:rPr>
        <w:t xml:space="preserve"> </w:t>
      </w:r>
      <w:r w:rsidRPr="007938E0">
        <w:rPr>
          <w:rFonts w:cs="Abz-2 (Badr)" w:hint="cs"/>
          <w:sz w:val="28"/>
          <w:szCs w:val="28"/>
          <w:rtl/>
          <w:lang w:bidi="ar"/>
        </w:rPr>
        <w:t>الزوج</w:t>
      </w:r>
      <w:r w:rsidRPr="007938E0">
        <w:rPr>
          <w:rFonts w:cs="Abz-2 (Badr)"/>
          <w:sz w:val="28"/>
          <w:szCs w:val="28"/>
          <w:rtl/>
          <w:lang w:bidi="ar"/>
        </w:rPr>
        <w:t xml:space="preserve"> </w:t>
      </w:r>
      <w:r w:rsidRPr="007938E0">
        <w:rPr>
          <w:rFonts w:cs="Abz-2 (Badr)" w:hint="cs"/>
          <w:sz w:val="28"/>
          <w:szCs w:val="28"/>
          <w:rtl/>
          <w:lang w:bidi="ar"/>
        </w:rPr>
        <w:t>منكر،</w:t>
      </w:r>
      <w:r w:rsidRPr="007938E0">
        <w:rPr>
          <w:rFonts w:cs="Abz-2 (Badr)"/>
          <w:sz w:val="28"/>
          <w:szCs w:val="28"/>
          <w:rtl/>
          <w:lang w:bidi="ar"/>
        </w:rPr>
        <w:t xml:space="preserve"> </w:t>
      </w:r>
      <w:r w:rsidRPr="007938E0">
        <w:rPr>
          <w:rFonts w:cs="Abz-2 (Badr)" w:hint="cs"/>
          <w:sz w:val="28"/>
          <w:szCs w:val="28"/>
          <w:rtl/>
          <w:lang w:bidi="ar"/>
        </w:rPr>
        <w:t>فيكون</w:t>
      </w:r>
      <w:r w:rsidRPr="007938E0">
        <w:rPr>
          <w:rFonts w:cs="Abz-2 (Badr)"/>
          <w:sz w:val="28"/>
          <w:szCs w:val="28"/>
          <w:rtl/>
          <w:lang w:bidi="ar"/>
        </w:rPr>
        <w:t xml:space="preserve"> </w:t>
      </w:r>
      <w:r w:rsidRPr="007938E0">
        <w:rPr>
          <w:rFonts w:cs="Abz-2 (Badr)" w:hint="cs"/>
          <w:sz w:val="28"/>
          <w:szCs w:val="28"/>
          <w:rtl/>
          <w:lang w:bidi="ar"/>
        </w:rPr>
        <w:t>القول</w:t>
      </w:r>
      <w:r w:rsidRPr="007938E0">
        <w:rPr>
          <w:rFonts w:cs="Abz-2 (Badr)"/>
          <w:sz w:val="28"/>
          <w:szCs w:val="28"/>
          <w:rtl/>
          <w:lang w:bidi="ar"/>
        </w:rPr>
        <w:t xml:space="preserve"> </w:t>
      </w:r>
      <w:r w:rsidRPr="007938E0">
        <w:rPr>
          <w:rFonts w:cs="Abz-2 (Badr)" w:hint="cs"/>
          <w:sz w:val="28"/>
          <w:szCs w:val="28"/>
          <w:rtl/>
          <w:lang w:bidi="ar"/>
        </w:rPr>
        <w:t>قوله</w:t>
      </w:r>
      <w:r w:rsidRPr="007938E0">
        <w:rPr>
          <w:rFonts w:cs="Abz-2 (Badr)"/>
          <w:sz w:val="28"/>
          <w:szCs w:val="28"/>
          <w:rtl/>
          <w:lang w:bidi="ar"/>
        </w:rPr>
        <w:t xml:space="preserve">. </w:t>
      </w:r>
      <w:r w:rsidRPr="007938E0">
        <w:rPr>
          <w:rFonts w:cs="Abz-2 (Badr)" w:hint="cs"/>
          <w:sz w:val="28"/>
          <w:szCs w:val="28"/>
          <w:rtl/>
          <w:lang w:bidi="ar"/>
        </w:rPr>
        <w:t>والإشكال</w:t>
      </w:r>
      <w:r w:rsidRPr="007938E0">
        <w:rPr>
          <w:rFonts w:cs="Abz-2 (Badr)"/>
          <w:sz w:val="28"/>
          <w:szCs w:val="28"/>
          <w:rtl/>
          <w:lang w:bidi="ar"/>
        </w:rPr>
        <w:t xml:space="preserve"> </w:t>
      </w:r>
      <w:r w:rsidRPr="007938E0">
        <w:rPr>
          <w:rFonts w:cs="Abz-2 (Badr)" w:hint="cs"/>
          <w:sz w:val="28"/>
          <w:szCs w:val="28"/>
          <w:rtl/>
          <w:lang w:bidi="ar"/>
        </w:rPr>
        <w:t>فيه</w:t>
      </w:r>
      <w:r w:rsidRPr="007938E0">
        <w:rPr>
          <w:rFonts w:cs="Abz-2 (Badr)"/>
          <w:sz w:val="28"/>
          <w:szCs w:val="28"/>
          <w:rtl/>
          <w:lang w:bidi="ar"/>
        </w:rPr>
        <w:t xml:space="preserve"> </w:t>
      </w:r>
      <w:r w:rsidRPr="007938E0">
        <w:rPr>
          <w:rFonts w:cs="Abz-2 (Badr)" w:hint="cs"/>
          <w:sz w:val="28"/>
          <w:szCs w:val="28"/>
          <w:rtl/>
          <w:lang w:bidi="ar"/>
        </w:rPr>
        <w:t>أقوى،</w:t>
      </w:r>
      <w:r w:rsidRPr="007938E0">
        <w:rPr>
          <w:rFonts w:cs="Abz-2 (Badr)"/>
          <w:sz w:val="28"/>
          <w:szCs w:val="28"/>
          <w:rtl/>
          <w:lang w:bidi="ar"/>
        </w:rPr>
        <w:t xml:space="preserve"> </w:t>
      </w:r>
      <w:r w:rsidRPr="007938E0">
        <w:rPr>
          <w:rFonts w:cs="Abz-2 (Badr)" w:hint="cs"/>
          <w:sz w:val="28"/>
          <w:szCs w:val="28"/>
          <w:rtl/>
          <w:lang w:bidi="ar"/>
        </w:rPr>
        <w:t>ووجه</w:t>
      </w:r>
      <w:r w:rsidRPr="007938E0">
        <w:rPr>
          <w:rFonts w:cs="Abz-2 (Badr)"/>
          <w:sz w:val="28"/>
          <w:szCs w:val="28"/>
          <w:rtl/>
          <w:lang w:bidi="ar"/>
        </w:rPr>
        <w:t xml:space="preserve"> </w:t>
      </w:r>
      <w:r w:rsidRPr="007938E0">
        <w:rPr>
          <w:rFonts w:cs="Abz-2 (Badr)" w:hint="cs"/>
          <w:sz w:val="28"/>
          <w:szCs w:val="28"/>
          <w:rtl/>
          <w:lang w:bidi="ar"/>
        </w:rPr>
        <w:t>التحالف</w:t>
      </w:r>
      <w:r w:rsidRPr="007938E0">
        <w:rPr>
          <w:rFonts w:cs="Abz-2 (Badr)"/>
          <w:sz w:val="28"/>
          <w:szCs w:val="28"/>
          <w:rtl/>
          <w:lang w:bidi="ar"/>
        </w:rPr>
        <w:t xml:space="preserve"> </w:t>
      </w:r>
      <w:r w:rsidRPr="007938E0">
        <w:rPr>
          <w:rFonts w:cs="Abz-2 (Badr)" w:hint="cs"/>
          <w:sz w:val="28"/>
          <w:szCs w:val="28"/>
          <w:rtl/>
          <w:lang w:bidi="ar"/>
        </w:rPr>
        <w:t>فيه</w:t>
      </w:r>
      <w:r w:rsidRPr="007938E0">
        <w:rPr>
          <w:rFonts w:cs="Abz-2 (Badr)"/>
          <w:sz w:val="28"/>
          <w:szCs w:val="28"/>
          <w:rtl/>
          <w:lang w:bidi="ar"/>
        </w:rPr>
        <w:t xml:space="preserve"> </w:t>
      </w:r>
      <w:r w:rsidRPr="007938E0">
        <w:rPr>
          <w:rFonts w:cs="Abz-2 (Badr)" w:hint="cs"/>
          <w:sz w:val="28"/>
          <w:szCs w:val="28"/>
          <w:rtl/>
          <w:lang w:bidi="ar"/>
        </w:rPr>
        <w:t>أولى،</w:t>
      </w:r>
      <w:r w:rsidRPr="007938E0">
        <w:rPr>
          <w:rFonts w:cs="Abz-2 (Badr)"/>
          <w:sz w:val="28"/>
          <w:szCs w:val="28"/>
          <w:rtl/>
          <w:lang w:bidi="ar"/>
        </w:rPr>
        <w:t xml:space="preserve"> </w:t>
      </w:r>
      <w:r w:rsidRPr="007938E0">
        <w:rPr>
          <w:rFonts w:cs="Abz-2 (Badr)" w:hint="cs"/>
          <w:sz w:val="28"/>
          <w:szCs w:val="28"/>
          <w:rtl/>
          <w:lang w:bidi="ar"/>
        </w:rPr>
        <w:t>إلا</w:t>
      </w:r>
      <w:r w:rsidRPr="007938E0">
        <w:rPr>
          <w:rFonts w:cs="Abz-2 (Badr)"/>
          <w:sz w:val="28"/>
          <w:szCs w:val="28"/>
          <w:rtl/>
          <w:lang w:bidi="ar"/>
        </w:rPr>
        <w:t xml:space="preserve"> </w:t>
      </w:r>
      <w:r w:rsidRPr="007938E0">
        <w:rPr>
          <w:rFonts w:cs="Abz-2 (Badr)" w:hint="cs"/>
          <w:sz w:val="28"/>
          <w:szCs w:val="28"/>
          <w:rtl/>
          <w:lang w:bidi="ar"/>
        </w:rPr>
        <w:t>أن</w:t>
      </w:r>
      <w:r>
        <w:rPr>
          <w:rFonts w:cs="Abz-2 (Badr)" w:hint="cs"/>
          <w:sz w:val="28"/>
          <w:szCs w:val="28"/>
          <w:rtl/>
          <w:lang w:bidi="ar"/>
        </w:rPr>
        <w:t>ّ</w:t>
      </w:r>
      <w:r w:rsidRPr="007938E0">
        <w:rPr>
          <w:rFonts w:cs="Abz-2 (Badr)"/>
          <w:sz w:val="28"/>
          <w:szCs w:val="28"/>
          <w:rtl/>
          <w:lang w:bidi="ar"/>
        </w:rPr>
        <w:t xml:space="preserve"> </w:t>
      </w:r>
      <w:r w:rsidRPr="007938E0">
        <w:rPr>
          <w:rFonts w:cs="Abz-2 (Badr)" w:hint="cs"/>
          <w:sz w:val="28"/>
          <w:szCs w:val="28"/>
          <w:rtl/>
          <w:lang w:bidi="ar"/>
        </w:rPr>
        <w:t>الأصحاب</w:t>
      </w:r>
      <w:r w:rsidRPr="007938E0">
        <w:rPr>
          <w:rFonts w:cs="Abz-2 (Badr)"/>
          <w:sz w:val="28"/>
          <w:szCs w:val="28"/>
          <w:rtl/>
          <w:lang w:bidi="ar"/>
        </w:rPr>
        <w:t xml:space="preserve"> </w:t>
      </w:r>
      <w:r w:rsidRPr="007938E0">
        <w:rPr>
          <w:rFonts w:cs="Abz-2 (Badr)" w:hint="cs"/>
          <w:sz w:val="28"/>
          <w:szCs w:val="28"/>
          <w:rtl/>
          <w:lang w:bidi="ar"/>
        </w:rPr>
        <w:t>أعرضوا</w:t>
      </w:r>
      <w:r w:rsidRPr="007938E0">
        <w:rPr>
          <w:rFonts w:cs="Abz-2 (Badr)"/>
          <w:sz w:val="28"/>
          <w:szCs w:val="28"/>
          <w:rtl/>
          <w:lang w:bidi="ar"/>
        </w:rPr>
        <w:t xml:space="preserve"> </w:t>
      </w:r>
      <w:r w:rsidRPr="007938E0">
        <w:rPr>
          <w:rFonts w:cs="Abz-2 (Badr)" w:hint="cs"/>
          <w:sz w:val="28"/>
          <w:szCs w:val="28"/>
          <w:rtl/>
          <w:lang w:bidi="ar"/>
        </w:rPr>
        <w:t>عنه</w:t>
      </w:r>
      <w:r w:rsidRPr="007938E0">
        <w:rPr>
          <w:rFonts w:cs="Abz-2 (Badr)"/>
          <w:sz w:val="28"/>
          <w:szCs w:val="28"/>
          <w:rtl/>
          <w:lang w:bidi="ar"/>
        </w:rPr>
        <w:t xml:space="preserve"> </w:t>
      </w:r>
      <w:r w:rsidRPr="007938E0">
        <w:rPr>
          <w:rFonts w:cs="Abz-2 (Badr)" w:hint="cs"/>
          <w:sz w:val="28"/>
          <w:szCs w:val="28"/>
          <w:rtl/>
          <w:lang w:bidi="ar"/>
        </w:rPr>
        <w:t>رأسا</w:t>
      </w:r>
      <w:r>
        <w:rPr>
          <w:rFonts w:cs="Abz-2 (Badr)" w:hint="cs"/>
          <w:sz w:val="28"/>
          <w:szCs w:val="28"/>
          <w:rtl/>
          <w:lang w:bidi="ar"/>
        </w:rPr>
        <w:t>ً</w:t>
      </w:r>
      <w:r w:rsidRPr="007938E0">
        <w:rPr>
          <w:rFonts w:cs="Abz-2 (Badr)"/>
          <w:sz w:val="28"/>
          <w:szCs w:val="28"/>
          <w:rtl/>
          <w:lang w:bidi="ar"/>
        </w:rPr>
        <w:t>.</w:t>
      </w:r>
      <w:r>
        <w:rPr>
          <w:rFonts w:cs="Abz-2 (Badr)" w:hint="cs"/>
          <w:sz w:val="28"/>
          <w:szCs w:val="28"/>
          <w:rtl/>
          <w:lang w:bidi="ar"/>
        </w:rPr>
        <w:t>»</w:t>
      </w:r>
      <w:r>
        <w:rPr>
          <w:rStyle w:val="FootnoteReference"/>
          <w:rFonts w:ascii="Traditional Arabic" w:hAnsi="Traditional Arabic" w:cs="Abz-2 (Badr)"/>
          <w:color w:val="000000" w:themeColor="text1"/>
          <w:sz w:val="28"/>
          <w:szCs w:val="28"/>
          <w:rtl/>
          <w:lang w:bidi="fa-IR"/>
        </w:rPr>
        <w:footnoteReference w:id="7"/>
      </w:r>
    </w:p>
    <w:p w14:paraId="7CFA5A1C" w14:textId="0B534641" w:rsidR="00203144" w:rsidRPr="00B539CE" w:rsidRDefault="00203144" w:rsidP="008F03FF">
      <w:pPr>
        <w:widowControl w:val="0"/>
        <w:bidi/>
        <w:spacing w:after="0" w:line="257" w:lineRule="auto"/>
        <w:ind w:firstLine="284"/>
        <w:jc w:val="both"/>
        <w:rPr>
          <w:rFonts w:ascii="Traditional Arabic" w:hAnsi="Traditional Arabic" w:cs="Abz-2 (Badr)"/>
          <w:color w:val="000000"/>
          <w:sz w:val="28"/>
          <w:szCs w:val="28"/>
          <w:lang w:bidi="ar"/>
        </w:rPr>
      </w:pPr>
      <w:r>
        <w:rPr>
          <w:rFonts w:cs="Abz-2 (Badr)" w:hint="cs"/>
          <w:sz w:val="28"/>
          <w:szCs w:val="28"/>
          <w:rtl/>
          <w:lang w:bidi="ar"/>
        </w:rPr>
        <w:t>حق نيز در اين مسأله با شهيد ثانی است.</w:t>
      </w:r>
    </w:p>
    <w:bookmarkEnd w:id="0"/>
    <w:p w14:paraId="4C0F2E5A" w14:textId="77777777" w:rsidR="00BB0423" w:rsidRPr="00203144" w:rsidRDefault="00BB0423" w:rsidP="00203144">
      <w:pPr>
        <w:widowControl w:val="0"/>
        <w:bidi/>
        <w:spacing w:after="0"/>
        <w:ind w:firstLine="284"/>
        <w:jc w:val="both"/>
        <w:rPr>
          <w:rFonts w:ascii="Traditional Arabic" w:hAnsi="Traditional Arabic" w:cs="Abz-2 (Badr)"/>
          <w:color w:val="000000" w:themeColor="text1"/>
          <w:sz w:val="28"/>
          <w:szCs w:val="28"/>
          <w:rtl/>
          <w:lang w:bidi="fa-IR"/>
        </w:rPr>
      </w:pPr>
    </w:p>
    <w:sectPr w:rsidR="00BB0423" w:rsidRPr="00203144" w:rsidSect="0079096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14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A80E" w14:textId="77777777" w:rsidR="008056F2" w:rsidRDefault="008056F2" w:rsidP="00F71127">
      <w:pPr>
        <w:spacing w:after="0" w:line="240" w:lineRule="auto"/>
      </w:pPr>
      <w:r>
        <w:separator/>
      </w:r>
    </w:p>
  </w:endnote>
  <w:endnote w:type="continuationSeparator" w:id="0">
    <w:p w14:paraId="591DFB7D" w14:textId="77777777" w:rsidR="008056F2" w:rsidRDefault="008056F2"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0AF2" w14:textId="77777777" w:rsidR="0079096E" w:rsidRDefault="00790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B48F" w14:textId="77777777" w:rsidR="0079096E" w:rsidRDefault="00790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EC79" w14:textId="77777777" w:rsidR="008056F2" w:rsidRDefault="008056F2" w:rsidP="00EE25C0">
      <w:pPr>
        <w:bidi/>
        <w:spacing w:after="0" w:line="240" w:lineRule="auto"/>
      </w:pPr>
      <w:r>
        <w:separator/>
      </w:r>
    </w:p>
  </w:footnote>
  <w:footnote w:type="continuationSeparator" w:id="0">
    <w:p w14:paraId="2D027B4A" w14:textId="77777777" w:rsidR="008056F2" w:rsidRDefault="008056F2" w:rsidP="00F71127">
      <w:pPr>
        <w:bidi/>
        <w:spacing w:after="0" w:line="240" w:lineRule="auto"/>
      </w:pPr>
      <w:r>
        <w:continuationSeparator/>
      </w:r>
    </w:p>
  </w:footnote>
  <w:footnote w:id="1">
    <w:p w14:paraId="2B5FEDF7" w14:textId="77777777" w:rsidR="00203144" w:rsidRPr="00C650B3" w:rsidRDefault="00203144" w:rsidP="00203144">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إيضاح الفوائد،ج3،ص242</w:t>
      </w:r>
      <w:r>
        <w:rPr>
          <w:rFonts w:cs="Abz-2 (Badr)" w:hint="cs"/>
          <w:rtl/>
          <w:lang w:bidi="fa-IR"/>
        </w:rPr>
        <w:t>.</w:t>
      </w:r>
    </w:p>
  </w:footnote>
  <w:footnote w:id="2">
    <w:p w14:paraId="1A38F812" w14:textId="77777777" w:rsidR="00203144" w:rsidRPr="00C650B3" w:rsidRDefault="00203144" w:rsidP="00203144">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جواهر،ج31،ص139</w:t>
      </w:r>
      <w:r>
        <w:rPr>
          <w:rFonts w:cs="Abz-2 (Badr)" w:hint="cs"/>
          <w:rtl/>
          <w:lang w:bidi="fa-IR"/>
        </w:rPr>
        <w:t>.</w:t>
      </w:r>
    </w:p>
  </w:footnote>
  <w:footnote w:id="3">
    <w:p w14:paraId="16918E21" w14:textId="77777777" w:rsidR="00203144" w:rsidRPr="00474923" w:rsidRDefault="00203144" w:rsidP="00203144">
      <w:pPr>
        <w:pStyle w:val="FootnoteText"/>
        <w:bidi/>
        <w:rPr>
          <w:rFonts w:cs="Abz-2 (Badr)"/>
          <w:lang w:bidi="fa-IR"/>
        </w:rPr>
      </w:pPr>
      <w:r w:rsidRPr="00474923">
        <w:rPr>
          <w:rStyle w:val="FootnoteReference"/>
          <w:rFonts w:cs="Abz-2 (Badr)"/>
          <w:vertAlign w:val="baseline"/>
        </w:rPr>
        <w:footnoteRef/>
      </w:r>
      <w:r w:rsidRPr="00474923">
        <w:rPr>
          <w:rFonts w:cs="Abz-2 (Badr)"/>
          <w:rtl/>
        </w:rPr>
        <w:t xml:space="preserve"> </w:t>
      </w:r>
      <w:r w:rsidRPr="00474923">
        <w:rPr>
          <w:rFonts w:cs="Abz-2 (Badr)" w:hint="cs"/>
          <w:rtl/>
        </w:rPr>
        <w:t>ـ کافی،ج5،ص383،ح7 ـ وسائل،ج21،ص256،ح27032.</w:t>
      </w:r>
    </w:p>
  </w:footnote>
  <w:footnote w:id="4">
    <w:p w14:paraId="69063551" w14:textId="77777777" w:rsidR="00203144" w:rsidRPr="00474923" w:rsidRDefault="00203144" w:rsidP="00203144">
      <w:pPr>
        <w:pStyle w:val="FootnoteText"/>
        <w:bidi/>
        <w:rPr>
          <w:rFonts w:cs="Abz-2 (Badr)"/>
          <w:lang w:bidi="fa-IR"/>
        </w:rPr>
      </w:pPr>
      <w:r w:rsidRPr="00474923">
        <w:rPr>
          <w:rFonts w:cs="Abz-2 (Badr)"/>
        </w:rPr>
        <w:footnoteRef/>
      </w:r>
      <w:r w:rsidRPr="00474923">
        <w:rPr>
          <w:rFonts w:cs="Abz-2 (Badr)" w:hint="cs"/>
          <w:rtl/>
        </w:rPr>
        <w:t xml:space="preserve"> </w:t>
      </w:r>
      <w:r w:rsidRPr="00474923">
        <w:rPr>
          <w:rFonts w:cs="Abz-2 (Badr)" w:hint="cs"/>
          <w:rtl/>
        </w:rPr>
        <w:t xml:space="preserve">ـ </w:t>
      </w:r>
      <w:r w:rsidRPr="00474923">
        <w:rPr>
          <w:rFonts w:cs="Abz-2 (Badr)" w:hint="cs"/>
          <w:rtl/>
        </w:rPr>
        <w:t>کافی،ج5،ص386،ح4 ـ وسائل،ج21،ص257،ح27035.</w:t>
      </w:r>
    </w:p>
  </w:footnote>
  <w:footnote w:id="5">
    <w:p w14:paraId="2E386082" w14:textId="77777777" w:rsidR="00203144" w:rsidRPr="00C650B3" w:rsidRDefault="00203144" w:rsidP="00203144">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سرائر،ج2،ص582</w:t>
      </w:r>
      <w:r>
        <w:rPr>
          <w:rFonts w:cs="Abz-2 (Badr)" w:hint="cs"/>
          <w:rtl/>
          <w:lang w:bidi="fa-IR"/>
        </w:rPr>
        <w:t>.</w:t>
      </w:r>
    </w:p>
  </w:footnote>
  <w:footnote w:id="6">
    <w:p w14:paraId="43DB2D46" w14:textId="77777777" w:rsidR="00203144" w:rsidRPr="00C650B3" w:rsidRDefault="00203144" w:rsidP="00203144">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تحرير،ج3،ص581</w:t>
      </w:r>
      <w:r>
        <w:rPr>
          <w:rFonts w:cs="Abz-2 (Badr)" w:hint="cs"/>
          <w:rtl/>
          <w:lang w:bidi="fa-IR"/>
        </w:rPr>
        <w:t>.</w:t>
      </w:r>
    </w:p>
  </w:footnote>
  <w:footnote w:id="7">
    <w:p w14:paraId="4A64AC4C" w14:textId="77777777" w:rsidR="00203144" w:rsidRPr="00C650B3" w:rsidRDefault="00203144" w:rsidP="00203144">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مسالك،ج8،ص300 و 301</w:t>
      </w:r>
      <w:r>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3615" w14:textId="77777777" w:rsidR="0079096E" w:rsidRDefault="00790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9A34" w14:textId="099EA41D" w:rsidR="0079096E" w:rsidRDefault="0079096E">
    <w:pPr>
      <w:pStyle w:val="Header"/>
    </w:pPr>
    <w:r>
      <w:rPr>
        <w:noProof/>
      </w:rPr>
      <mc:AlternateContent>
        <mc:Choice Requires="wps">
          <w:drawing>
            <wp:anchor distT="45720" distB="45720" distL="114300" distR="114300" simplePos="0" relativeHeight="251661312" behindDoc="0" locked="0" layoutInCell="1" allowOverlap="1" wp14:anchorId="260AA46F" wp14:editId="6623B65B">
              <wp:simplePos x="0" y="0"/>
              <wp:positionH relativeFrom="column">
                <wp:posOffset>1789430</wp:posOffset>
              </wp:positionH>
              <wp:positionV relativeFrom="paragraph">
                <wp:posOffset>182880</wp:posOffset>
              </wp:positionV>
              <wp:extent cx="4137660" cy="1424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24940"/>
                      </a:xfrm>
                      <a:prstGeom prst="rect">
                        <a:avLst/>
                      </a:prstGeom>
                      <a:solidFill>
                        <a:srgbClr val="FFFFFF"/>
                      </a:solidFill>
                      <a:ln w="9525">
                        <a:noFill/>
                        <a:miter lim="800000"/>
                        <a:headEnd/>
                        <a:tailEnd/>
                      </a:ln>
                    </wps:spPr>
                    <wps:txbx>
                      <w:txbxContent>
                        <w:p w14:paraId="5FD1F683" w14:textId="081889BB" w:rsidR="0079096E" w:rsidRDefault="0079096E" w:rsidP="0079096E">
                          <w:pPr>
                            <w:bidi/>
                            <w:rPr>
                              <w:rFonts w:cs="B Mehr"/>
                            </w:rPr>
                          </w:pPr>
                          <w:r>
                            <w:rPr>
                              <w:rFonts w:cs="B Mehr" w:hint="cs"/>
                              <w:rtl/>
                            </w:rPr>
                            <w:t>تقریر درس خارج فقه،  استاد حاج سید علی موسوی اردبیلی</w:t>
                          </w:r>
                          <w:r>
                            <w:rPr>
                              <w:rFonts w:cs="B Mehr" w:hint="cs"/>
                            </w:rPr>
                            <w:t xml:space="preserve"> </w:t>
                          </w:r>
                        </w:p>
                        <w:p w14:paraId="14EADDDA" w14:textId="77777777" w:rsidR="0079096E" w:rsidRDefault="0079096E" w:rsidP="0079096E">
                          <w:pPr>
                            <w:jc w:val="right"/>
                            <w:rPr>
                              <w:rFonts w:cs="B Mehr"/>
                            </w:rPr>
                          </w:pPr>
                          <w:r>
                            <w:rPr>
                              <w:rFonts w:cs="B Mehr" w:hint="cs"/>
                              <w:rtl/>
                            </w:rPr>
                            <w:t xml:space="preserve">مبحث: نکاح    / مهر </w:t>
                          </w:r>
                        </w:p>
                        <w:p w14:paraId="114DBB01" w14:textId="6363C1D4" w:rsidR="0079096E" w:rsidRDefault="0079096E" w:rsidP="0079096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w:t>
                          </w:r>
                          <w:r>
                            <w:rPr>
                              <w:rFonts w:cs="B Mehr" w:hint="cs"/>
                              <w:rtl/>
                              <w:lang w:bidi="fa-IR"/>
                            </w:rPr>
                            <w:t xml:space="preserve"> شنبه </w:t>
                          </w:r>
                          <w:r>
                            <w:rPr>
                              <w:rFonts w:cs="B Mehr" w:hint="cs"/>
                              <w:rtl/>
                            </w:rPr>
                            <w:t xml:space="preserve">،   </w:t>
                          </w:r>
                          <w:r>
                            <w:rPr>
                              <w:rFonts w:cs="B Mehr" w:hint="cs"/>
                              <w:rtl/>
                            </w:rPr>
                            <w:t>9</w:t>
                          </w:r>
                          <w:r>
                            <w:rPr>
                              <w:rFonts w:cs="B Mehr" w:hint="cs"/>
                              <w:rtl/>
                            </w:rPr>
                            <w:t xml:space="preserve">  بهمن  ماه - 1402ه.ش</w:t>
                          </w:r>
                        </w:p>
                        <w:p w14:paraId="6E0BE1CA" w14:textId="77777777" w:rsidR="0079096E" w:rsidRDefault="0079096E" w:rsidP="0079096E"/>
                        <w:p w14:paraId="58E1E6B6" w14:textId="77777777" w:rsidR="0079096E" w:rsidRDefault="0079096E" w:rsidP="0079096E"/>
                        <w:p w14:paraId="6D5CB659" w14:textId="77777777" w:rsidR="0079096E" w:rsidRDefault="0079096E" w:rsidP="0079096E"/>
                        <w:p w14:paraId="18CC5332" w14:textId="77777777" w:rsidR="0079096E" w:rsidRDefault="0079096E" w:rsidP="0079096E"/>
                        <w:p w14:paraId="71A05723" w14:textId="77777777" w:rsidR="0079096E" w:rsidRDefault="0079096E" w:rsidP="0079096E"/>
                        <w:p w14:paraId="2F3BDFD6" w14:textId="77777777" w:rsidR="0079096E" w:rsidRDefault="0079096E" w:rsidP="0079096E"/>
                        <w:p w14:paraId="2706F3FA" w14:textId="77777777" w:rsidR="0079096E" w:rsidRDefault="0079096E" w:rsidP="0079096E"/>
                        <w:p w14:paraId="50CA927D" w14:textId="77777777" w:rsidR="0079096E" w:rsidRDefault="0079096E" w:rsidP="0079096E"/>
                        <w:p w14:paraId="0662A8FE" w14:textId="77777777" w:rsidR="0079096E" w:rsidRDefault="0079096E" w:rsidP="0079096E"/>
                        <w:p w14:paraId="11F9DB1D" w14:textId="77777777" w:rsidR="0079096E" w:rsidRDefault="0079096E" w:rsidP="0079096E"/>
                        <w:p w14:paraId="39579BE9" w14:textId="77777777" w:rsidR="0079096E" w:rsidRDefault="0079096E" w:rsidP="0079096E"/>
                        <w:p w14:paraId="71051235" w14:textId="77777777" w:rsidR="0079096E" w:rsidRDefault="0079096E" w:rsidP="0079096E"/>
                        <w:p w14:paraId="6A986FEA" w14:textId="77777777" w:rsidR="0079096E" w:rsidRDefault="0079096E" w:rsidP="0079096E"/>
                        <w:p w14:paraId="750A5D2A" w14:textId="77777777" w:rsidR="0079096E" w:rsidRDefault="0079096E" w:rsidP="0079096E"/>
                        <w:p w14:paraId="29A50973" w14:textId="77777777" w:rsidR="0079096E" w:rsidRDefault="0079096E" w:rsidP="0079096E"/>
                        <w:p w14:paraId="3B68378D" w14:textId="77777777" w:rsidR="0079096E" w:rsidRDefault="0079096E" w:rsidP="0079096E"/>
                        <w:p w14:paraId="2827ED99" w14:textId="77777777" w:rsidR="0079096E" w:rsidRDefault="0079096E" w:rsidP="0079096E"/>
                        <w:p w14:paraId="1ED2C41A" w14:textId="77777777" w:rsidR="0079096E" w:rsidRDefault="0079096E" w:rsidP="0079096E"/>
                        <w:p w14:paraId="16B9D1CB" w14:textId="77777777" w:rsidR="0079096E" w:rsidRDefault="0079096E" w:rsidP="0079096E"/>
                        <w:p w14:paraId="71B222FF" w14:textId="77777777" w:rsidR="0079096E" w:rsidRDefault="0079096E" w:rsidP="0079096E"/>
                        <w:p w14:paraId="59F59110" w14:textId="77777777" w:rsidR="0079096E" w:rsidRDefault="0079096E" w:rsidP="0079096E"/>
                        <w:p w14:paraId="3CCAF98A" w14:textId="77777777" w:rsidR="0079096E" w:rsidRDefault="0079096E" w:rsidP="0079096E"/>
                        <w:p w14:paraId="51D3FE18" w14:textId="77777777" w:rsidR="0079096E" w:rsidRDefault="0079096E" w:rsidP="0079096E"/>
                        <w:p w14:paraId="4CC7CC30" w14:textId="77777777" w:rsidR="0079096E" w:rsidRDefault="0079096E" w:rsidP="0079096E"/>
                        <w:p w14:paraId="27F135BD" w14:textId="77777777" w:rsidR="0079096E" w:rsidRDefault="0079096E" w:rsidP="0079096E"/>
                        <w:p w14:paraId="6BA76781" w14:textId="77777777" w:rsidR="0079096E" w:rsidRDefault="0079096E" w:rsidP="0079096E"/>
                        <w:p w14:paraId="2B408C33" w14:textId="1457D1CE" w:rsidR="0079096E" w:rsidRDefault="00790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AA46F" id="_x0000_t202" coordsize="21600,21600" o:spt="202" path="m,l,21600r21600,l21600,xe">
              <v:stroke joinstyle="miter"/>
              <v:path gradientshapeok="t" o:connecttype="rect"/>
            </v:shapetype>
            <v:shape id="Text Box 2" o:spid="_x0000_s1026" type="#_x0000_t202" style="position:absolute;margin-left:140.9pt;margin-top:14.4pt;width:325.8pt;height:11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" stroked="f">
              <v:textbox>
                <w:txbxContent>
                  <w:p w14:paraId="5FD1F683" w14:textId="081889BB" w:rsidR="0079096E" w:rsidRDefault="0079096E" w:rsidP="0079096E">
                    <w:pPr>
                      <w:bidi/>
                      <w:rPr>
                        <w:rFonts w:cs="B Mehr"/>
                      </w:rPr>
                    </w:pPr>
                    <w:r>
                      <w:rPr>
                        <w:rFonts w:cs="B Mehr" w:hint="cs"/>
                        <w:rtl/>
                      </w:rPr>
                      <w:t>تقریر درس خارج فقه،  استاد حاج سید علی موسوی اردبیلی</w:t>
                    </w:r>
                    <w:r>
                      <w:rPr>
                        <w:rFonts w:cs="B Mehr" w:hint="cs"/>
                      </w:rPr>
                      <w:t xml:space="preserve"> </w:t>
                    </w:r>
                  </w:p>
                  <w:p w14:paraId="14EADDDA" w14:textId="77777777" w:rsidR="0079096E" w:rsidRDefault="0079096E" w:rsidP="0079096E">
                    <w:pPr>
                      <w:jc w:val="right"/>
                      <w:rPr>
                        <w:rFonts w:cs="B Mehr"/>
                      </w:rPr>
                    </w:pPr>
                    <w:r>
                      <w:rPr>
                        <w:rFonts w:cs="B Mehr" w:hint="cs"/>
                        <w:rtl/>
                      </w:rPr>
                      <w:t xml:space="preserve">مبحث: نکاح    / مهر </w:t>
                    </w:r>
                  </w:p>
                  <w:p w14:paraId="114DBB01" w14:textId="6363C1D4" w:rsidR="0079096E" w:rsidRDefault="0079096E" w:rsidP="0079096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w:t>
                    </w:r>
                    <w:r>
                      <w:rPr>
                        <w:rFonts w:cs="B Mehr" w:hint="cs"/>
                        <w:rtl/>
                        <w:lang w:bidi="fa-IR"/>
                      </w:rPr>
                      <w:t xml:space="preserve"> شنبه </w:t>
                    </w:r>
                    <w:r>
                      <w:rPr>
                        <w:rFonts w:cs="B Mehr" w:hint="cs"/>
                        <w:rtl/>
                      </w:rPr>
                      <w:t xml:space="preserve">،   </w:t>
                    </w:r>
                    <w:r>
                      <w:rPr>
                        <w:rFonts w:cs="B Mehr" w:hint="cs"/>
                        <w:rtl/>
                      </w:rPr>
                      <w:t>9</w:t>
                    </w:r>
                    <w:r>
                      <w:rPr>
                        <w:rFonts w:cs="B Mehr" w:hint="cs"/>
                        <w:rtl/>
                      </w:rPr>
                      <w:t xml:space="preserve">  بهمن  ماه - 1402ه.ش</w:t>
                    </w:r>
                  </w:p>
                  <w:p w14:paraId="6E0BE1CA" w14:textId="77777777" w:rsidR="0079096E" w:rsidRDefault="0079096E" w:rsidP="0079096E"/>
                  <w:p w14:paraId="58E1E6B6" w14:textId="77777777" w:rsidR="0079096E" w:rsidRDefault="0079096E" w:rsidP="0079096E"/>
                  <w:p w14:paraId="6D5CB659" w14:textId="77777777" w:rsidR="0079096E" w:rsidRDefault="0079096E" w:rsidP="0079096E"/>
                  <w:p w14:paraId="18CC5332" w14:textId="77777777" w:rsidR="0079096E" w:rsidRDefault="0079096E" w:rsidP="0079096E"/>
                  <w:p w14:paraId="71A05723" w14:textId="77777777" w:rsidR="0079096E" w:rsidRDefault="0079096E" w:rsidP="0079096E"/>
                  <w:p w14:paraId="2F3BDFD6" w14:textId="77777777" w:rsidR="0079096E" w:rsidRDefault="0079096E" w:rsidP="0079096E"/>
                  <w:p w14:paraId="2706F3FA" w14:textId="77777777" w:rsidR="0079096E" w:rsidRDefault="0079096E" w:rsidP="0079096E"/>
                  <w:p w14:paraId="50CA927D" w14:textId="77777777" w:rsidR="0079096E" w:rsidRDefault="0079096E" w:rsidP="0079096E"/>
                  <w:p w14:paraId="0662A8FE" w14:textId="77777777" w:rsidR="0079096E" w:rsidRDefault="0079096E" w:rsidP="0079096E"/>
                  <w:p w14:paraId="11F9DB1D" w14:textId="77777777" w:rsidR="0079096E" w:rsidRDefault="0079096E" w:rsidP="0079096E"/>
                  <w:p w14:paraId="39579BE9" w14:textId="77777777" w:rsidR="0079096E" w:rsidRDefault="0079096E" w:rsidP="0079096E"/>
                  <w:p w14:paraId="71051235" w14:textId="77777777" w:rsidR="0079096E" w:rsidRDefault="0079096E" w:rsidP="0079096E"/>
                  <w:p w14:paraId="6A986FEA" w14:textId="77777777" w:rsidR="0079096E" w:rsidRDefault="0079096E" w:rsidP="0079096E"/>
                  <w:p w14:paraId="750A5D2A" w14:textId="77777777" w:rsidR="0079096E" w:rsidRDefault="0079096E" w:rsidP="0079096E"/>
                  <w:p w14:paraId="29A50973" w14:textId="77777777" w:rsidR="0079096E" w:rsidRDefault="0079096E" w:rsidP="0079096E"/>
                  <w:p w14:paraId="3B68378D" w14:textId="77777777" w:rsidR="0079096E" w:rsidRDefault="0079096E" w:rsidP="0079096E"/>
                  <w:p w14:paraId="2827ED99" w14:textId="77777777" w:rsidR="0079096E" w:rsidRDefault="0079096E" w:rsidP="0079096E"/>
                  <w:p w14:paraId="1ED2C41A" w14:textId="77777777" w:rsidR="0079096E" w:rsidRDefault="0079096E" w:rsidP="0079096E"/>
                  <w:p w14:paraId="16B9D1CB" w14:textId="77777777" w:rsidR="0079096E" w:rsidRDefault="0079096E" w:rsidP="0079096E"/>
                  <w:p w14:paraId="71B222FF" w14:textId="77777777" w:rsidR="0079096E" w:rsidRDefault="0079096E" w:rsidP="0079096E"/>
                  <w:p w14:paraId="59F59110" w14:textId="77777777" w:rsidR="0079096E" w:rsidRDefault="0079096E" w:rsidP="0079096E"/>
                  <w:p w14:paraId="3CCAF98A" w14:textId="77777777" w:rsidR="0079096E" w:rsidRDefault="0079096E" w:rsidP="0079096E"/>
                  <w:p w14:paraId="51D3FE18" w14:textId="77777777" w:rsidR="0079096E" w:rsidRDefault="0079096E" w:rsidP="0079096E"/>
                  <w:p w14:paraId="4CC7CC30" w14:textId="77777777" w:rsidR="0079096E" w:rsidRDefault="0079096E" w:rsidP="0079096E"/>
                  <w:p w14:paraId="27F135BD" w14:textId="77777777" w:rsidR="0079096E" w:rsidRDefault="0079096E" w:rsidP="0079096E"/>
                  <w:p w14:paraId="6BA76781" w14:textId="77777777" w:rsidR="0079096E" w:rsidRDefault="0079096E" w:rsidP="0079096E"/>
                  <w:p w14:paraId="2B408C33" w14:textId="1457D1CE" w:rsidR="0079096E" w:rsidRDefault="0079096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89FCB70" wp14:editId="754C3B63">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93CC" w14:textId="77777777" w:rsidR="0079096E" w:rsidRDefault="007909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E51"/>
    <w:rsid w:val="005937B1"/>
    <w:rsid w:val="00593B0D"/>
    <w:rsid w:val="00594086"/>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096E"/>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56F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2DCA"/>
    <w:rsid w:val="00DB61D0"/>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11741</TotalTime>
  <Pages>1</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1471</cp:revision>
  <cp:lastPrinted>2024-01-27T17:01:00Z</cp:lastPrinted>
  <dcterms:created xsi:type="dcterms:W3CDTF">2022-10-16T08:36:00Z</dcterms:created>
  <dcterms:modified xsi:type="dcterms:W3CDTF">2024-01-29T07:50:00Z</dcterms:modified>
</cp:coreProperties>
</file>